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46E2" w14:textId="77777777" w:rsidR="003D28F6" w:rsidRDefault="00B40DCE">
      <w:pPr>
        <w:pStyle w:val="Heading1"/>
      </w:pPr>
      <w:bookmarkStart w:id="0" w:name="prisma-2020-main-checklist"/>
      <w:r>
        <w:t>PRISMA 2020 Main Checklist</w:t>
      </w:r>
    </w:p>
    <w:tbl>
      <w:tblPr>
        <w:tblW w:w="0" w:type="auto"/>
        <w:jc w:val="center"/>
        <w:tblLook w:val="0420" w:firstRow="1" w:lastRow="0" w:firstColumn="0" w:lastColumn="0" w:noHBand="0" w:noVBand="1"/>
      </w:tblPr>
      <w:tblGrid>
        <w:gridCol w:w="1996"/>
        <w:gridCol w:w="542"/>
        <w:gridCol w:w="3365"/>
        <w:gridCol w:w="3437"/>
      </w:tblGrid>
      <w:tr w:rsidR="00C71A68" w14:paraId="0A8346E7"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0A8346E3" w14:textId="77777777" w:rsidR="003D28F6" w:rsidRDefault="00B40DCE">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0A8346E4" w14:textId="77777777" w:rsidR="003D28F6" w:rsidRDefault="00B40DCE">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0A8346E5" w14:textId="77777777" w:rsidR="003D28F6" w:rsidRDefault="00B40DCE">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0A8346E6" w14:textId="77777777" w:rsidR="003D28F6" w:rsidRDefault="00B40DCE">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C71A68" w14:paraId="0A8346E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8346E8" w14:textId="77777777" w:rsidR="003D28F6" w:rsidRDefault="00B40DCE">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0A8346E9" w14:textId="77777777" w:rsidR="003D28F6" w:rsidRDefault="003D28F6">
            <w:pPr>
              <w:spacing w:before="100" w:after="100"/>
              <w:ind w:left="100" w:right="100"/>
              <w:jc w:val="center"/>
            </w:pPr>
          </w:p>
        </w:tc>
        <w:tc>
          <w:tcPr>
            <w:tcW w:w="0" w:type="auto"/>
            <w:shd w:val="clear" w:color="auto" w:fill="FFFFCC"/>
            <w:tcMar>
              <w:top w:w="0" w:type="dxa"/>
              <w:left w:w="0" w:type="dxa"/>
              <w:bottom w:w="0" w:type="dxa"/>
              <w:right w:w="0" w:type="dxa"/>
            </w:tcMar>
          </w:tcPr>
          <w:p w14:paraId="0A8346EA" w14:textId="77777777" w:rsidR="003D28F6" w:rsidRDefault="003D28F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8346EB" w14:textId="77777777" w:rsidR="003D28F6" w:rsidRDefault="003D28F6">
            <w:pPr>
              <w:spacing w:before="100" w:after="100"/>
              <w:ind w:left="100" w:right="100"/>
              <w:jc w:val="center"/>
            </w:pPr>
          </w:p>
        </w:tc>
      </w:tr>
      <w:tr w:rsidR="00C71A68" w14:paraId="0A8346F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6ED" w14:textId="77777777" w:rsidR="003D28F6" w:rsidRDefault="00B40DCE">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0A8346EE" w14:textId="77777777" w:rsidR="003D28F6" w:rsidRDefault="00B40DCE">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0A8346EF" w14:textId="77777777" w:rsidR="003D28F6" w:rsidRDefault="00B40DCE">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0A8346F0" w14:textId="77777777" w:rsidR="003D28F6" w:rsidRDefault="00B40DCE">
            <w:pPr>
              <w:spacing w:before="100" w:after="100"/>
              <w:ind w:left="100" w:right="100"/>
              <w:jc w:val="center"/>
            </w:pPr>
            <w:r>
              <w:rPr>
                <w:rFonts w:ascii="DejaVu Sans" w:eastAsia="DejaVu Sans" w:hAnsi="DejaVu Sans" w:cs="DejaVu Sans"/>
                <w:color w:val="000000"/>
                <w:sz w:val="18"/>
                <w:szCs w:val="18"/>
              </w:rPr>
              <w:t>Title page</w:t>
            </w:r>
          </w:p>
        </w:tc>
      </w:tr>
      <w:tr w:rsidR="00C71A68" w14:paraId="0A8346F6"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8346F2" w14:textId="77777777" w:rsidR="003D28F6" w:rsidRDefault="00B40DCE">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0A8346F3" w14:textId="77777777" w:rsidR="003D28F6" w:rsidRDefault="003D28F6">
            <w:pPr>
              <w:spacing w:before="100" w:after="100"/>
              <w:ind w:left="100" w:right="100"/>
              <w:jc w:val="center"/>
            </w:pPr>
          </w:p>
        </w:tc>
        <w:tc>
          <w:tcPr>
            <w:tcW w:w="0" w:type="auto"/>
            <w:shd w:val="clear" w:color="auto" w:fill="FFFFCC"/>
            <w:tcMar>
              <w:top w:w="0" w:type="dxa"/>
              <w:left w:w="0" w:type="dxa"/>
              <w:bottom w:w="0" w:type="dxa"/>
              <w:right w:w="0" w:type="dxa"/>
            </w:tcMar>
          </w:tcPr>
          <w:p w14:paraId="0A8346F4" w14:textId="77777777" w:rsidR="003D28F6" w:rsidRDefault="003D28F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8346F5" w14:textId="77777777" w:rsidR="003D28F6" w:rsidRDefault="003D28F6">
            <w:pPr>
              <w:spacing w:before="100" w:after="100"/>
              <w:ind w:left="100" w:right="100"/>
              <w:jc w:val="center"/>
            </w:pPr>
          </w:p>
        </w:tc>
      </w:tr>
      <w:tr w:rsidR="00C71A68" w14:paraId="0A8346F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6F7" w14:textId="77777777" w:rsidR="003D28F6" w:rsidRDefault="00B40DCE">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0A8346F8" w14:textId="77777777" w:rsidR="003D28F6" w:rsidRDefault="00B40DCE">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0A8346F9" w14:textId="77777777" w:rsidR="003D28F6" w:rsidRDefault="00B40DCE">
            <w:pPr>
              <w:spacing w:before="100" w:after="100"/>
              <w:ind w:left="100" w:right="100"/>
            </w:pPr>
            <w:r>
              <w:rPr>
                <w:rFonts w:ascii="DejaVu Sans" w:eastAsia="DejaVu Sans" w:hAnsi="DejaVu Sans" w:cs="DejaVu Sans"/>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0A8346FA" w14:textId="77777777" w:rsidR="003D28F6" w:rsidRDefault="003D28F6">
            <w:pPr>
              <w:spacing w:before="100" w:after="100"/>
              <w:ind w:left="100" w:right="100"/>
              <w:jc w:val="center"/>
            </w:pPr>
          </w:p>
        </w:tc>
      </w:tr>
      <w:tr w:rsidR="00C71A68" w14:paraId="0A834700"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8346FC" w14:textId="77777777" w:rsidR="003D28F6" w:rsidRDefault="00B40DCE">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0A8346FD" w14:textId="77777777" w:rsidR="003D28F6" w:rsidRDefault="003D28F6">
            <w:pPr>
              <w:spacing w:before="100" w:after="100"/>
              <w:ind w:left="100" w:right="100"/>
              <w:jc w:val="center"/>
            </w:pPr>
          </w:p>
        </w:tc>
        <w:tc>
          <w:tcPr>
            <w:tcW w:w="0" w:type="auto"/>
            <w:shd w:val="clear" w:color="auto" w:fill="FFFFCC"/>
            <w:tcMar>
              <w:top w:w="0" w:type="dxa"/>
              <w:left w:w="0" w:type="dxa"/>
              <w:bottom w:w="0" w:type="dxa"/>
              <w:right w:w="0" w:type="dxa"/>
            </w:tcMar>
          </w:tcPr>
          <w:p w14:paraId="0A8346FE" w14:textId="77777777" w:rsidR="003D28F6" w:rsidRDefault="003D28F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8346FF" w14:textId="77777777" w:rsidR="003D28F6" w:rsidRDefault="003D28F6">
            <w:pPr>
              <w:spacing w:before="100" w:after="100"/>
              <w:ind w:left="100" w:right="100"/>
              <w:jc w:val="center"/>
            </w:pPr>
          </w:p>
        </w:tc>
      </w:tr>
      <w:tr w:rsidR="00C71A68" w14:paraId="0A83470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01" w14:textId="77777777" w:rsidR="003D28F6" w:rsidRDefault="00B40DCE">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0A834702" w14:textId="77777777" w:rsidR="003D28F6" w:rsidRDefault="00B40DCE">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0A834703" w14:textId="77777777" w:rsidR="003D28F6" w:rsidRDefault="00B40DCE">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0A834704" w14:textId="77777777" w:rsidR="003D28F6" w:rsidRDefault="00B40DCE">
            <w:pPr>
              <w:spacing w:before="100" w:after="100"/>
              <w:ind w:left="100" w:right="100"/>
              <w:jc w:val="center"/>
            </w:pPr>
            <w:r>
              <w:rPr>
                <w:rFonts w:ascii="DejaVu Sans" w:eastAsia="DejaVu Sans" w:hAnsi="DejaVu Sans" w:cs="DejaVu Sans"/>
                <w:color w:val="000000"/>
                <w:sz w:val="18"/>
                <w:szCs w:val="18"/>
              </w:rPr>
              <w:t>Methods, p. 5 (Systematic Literature Review to identify published ITCs in C3G)</w:t>
            </w:r>
          </w:p>
        </w:tc>
      </w:tr>
      <w:tr w:rsidR="00C71A68" w14:paraId="0A83470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06" w14:textId="77777777" w:rsidR="003D28F6" w:rsidRDefault="00B40DCE">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0A834707" w14:textId="77777777" w:rsidR="003D28F6" w:rsidRDefault="00B40DCE">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0A834708" w14:textId="77777777" w:rsidR="003D28F6" w:rsidRDefault="00B40DCE">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0A834709" w14:textId="77777777" w:rsidR="003D28F6" w:rsidRDefault="00B40DCE">
            <w:pPr>
              <w:spacing w:before="100" w:after="100"/>
              <w:ind w:left="100" w:right="100"/>
              <w:jc w:val="center"/>
            </w:pPr>
            <w:r>
              <w:rPr>
                <w:rFonts w:ascii="DejaVu Sans" w:eastAsia="DejaVu Sans" w:hAnsi="DejaVu Sans" w:cs="DejaVu Sans"/>
                <w:color w:val="000000"/>
                <w:sz w:val="18"/>
                <w:szCs w:val="18"/>
              </w:rPr>
              <w:t>Methods, p.5 (Critical Appraisal of Comparative ITCs identified in SLR)</w:t>
            </w:r>
          </w:p>
        </w:tc>
      </w:tr>
      <w:tr w:rsidR="00C71A68" w14:paraId="0A83470F"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83470B" w14:textId="77777777" w:rsidR="003D28F6" w:rsidRDefault="00B40DCE">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0A83470C" w14:textId="77777777" w:rsidR="003D28F6" w:rsidRDefault="003D28F6">
            <w:pPr>
              <w:spacing w:before="100" w:after="100"/>
              <w:ind w:left="100" w:right="100"/>
              <w:jc w:val="center"/>
            </w:pPr>
          </w:p>
        </w:tc>
        <w:tc>
          <w:tcPr>
            <w:tcW w:w="0" w:type="auto"/>
            <w:shd w:val="clear" w:color="auto" w:fill="FFFFCC"/>
            <w:tcMar>
              <w:top w:w="0" w:type="dxa"/>
              <w:left w:w="0" w:type="dxa"/>
              <w:bottom w:w="0" w:type="dxa"/>
              <w:right w:w="0" w:type="dxa"/>
            </w:tcMar>
          </w:tcPr>
          <w:p w14:paraId="0A83470D" w14:textId="77777777" w:rsidR="003D28F6" w:rsidRDefault="003D28F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83470E" w14:textId="77777777" w:rsidR="003D28F6" w:rsidRDefault="003D28F6">
            <w:pPr>
              <w:spacing w:before="100" w:after="100"/>
              <w:ind w:left="100" w:right="100"/>
              <w:jc w:val="center"/>
            </w:pPr>
          </w:p>
        </w:tc>
      </w:tr>
      <w:tr w:rsidR="00C71A68" w14:paraId="0A83471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10" w14:textId="77777777" w:rsidR="003D28F6" w:rsidRDefault="00B40DCE">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0A834711" w14:textId="77777777" w:rsidR="003D28F6" w:rsidRDefault="00B40DCE">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0A834712" w14:textId="77777777" w:rsidR="003D28F6" w:rsidRDefault="00B40DCE">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0A834713" w14:textId="77777777" w:rsidR="003D28F6" w:rsidRDefault="00B40DCE">
            <w:pPr>
              <w:spacing w:before="100" w:after="100"/>
              <w:ind w:left="100" w:right="100"/>
              <w:jc w:val="center"/>
            </w:pPr>
            <w:r>
              <w:rPr>
                <w:rFonts w:ascii="DejaVu Sans" w:eastAsia="DejaVu Sans" w:hAnsi="DejaVu Sans" w:cs="DejaVu Sans"/>
                <w:color w:val="000000"/>
                <w:sz w:val="18"/>
                <w:szCs w:val="18"/>
              </w:rPr>
              <w:t>Methods, p. 5 (Systematic Literature Review to identify published ITCs in C3G); Appendix Table 1</w:t>
            </w:r>
          </w:p>
        </w:tc>
      </w:tr>
      <w:tr w:rsidR="00C71A68" w14:paraId="0A83471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15" w14:textId="77777777" w:rsidR="003D28F6" w:rsidRDefault="00B40DCE">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0A834716" w14:textId="77777777" w:rsidR="003D28F6" w:rsidRDefault="00B40DCE">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0A834717" w14:textId="77777777" w:rsidR="003D28F6" w:rsidRDefault="00B40DCE">
            <w:pPr>
              <w:spacing w:before="100" w:after="100"/>
              <w:ind w:left="100" w:right="100"/>
            </w:pPr>
            <w:r>
              <w:rPr>
                <w:rFonts w:ascii="DejaVu Sans" w:eastAsia="DejaVu Sans" w:hAnsi="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0A834718" w14:textId="77777777" w:rsidR="003D28F6" w:rsidRDefault="00B40DCE">
            <w:pPr>
              <w:spacing w:before="100" w:after="100"/>
              <w:ind w:left="100" w:right="100"/>
              <w:jc w:val="center"/>
            </w:pPr>
            <w:r>
              <w:rPr>
                <w:rFonts w:ascii="DejaVu Sans" w:eastAsia="DejaVu Sans" w:hAnsi="DejaVu Sans" w:cs="DejaVu Sans"/>
                <w:color w:val="000000"/>
                <w:sz w:val="18"/>
                <w:szCs w:val="18"/>
              </w:rPr>
              <w:t>Methods, p. 5 (Systematic Literature Review to identify published ITCs in C3G)</w:t>
            </w:r>
          </w:p>
        </w:tc>
      </w:tr>
      <w:tr w:rsidR="00C71A68" w14:paraId="0A83471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1A" w14:textId="77777777" w:rsidR="003D28F6" w:rsidRDefault="00B40DCE">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0A83471B" w14:textId="77777777" w:rsidR="003D28F6" w:rsidRDefault="00B40DCE">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0A83471C" w14:textId="77777777" w:rsidR="003D28F6" w:rsidRDefault="00B40DCE">
            <w:pPr>
              <w:spacing w:before="100" w:after="100"/>
              <w:ind w:left="100" w:right="100"/>
            </w:pPr>
            <w:r>
              <w:rPr>
                <w:rFonts w:ascii="DejaVu Sans" w:eastAsia="DejaVu Sans" w:hAnsi="DejaVu Sans" w:cs="DejaVu Sans"/>
                <w:color w:val="000000"/>
                <w:sz w:val="18"/>
                <w:szCs w:val="18"/>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0A83471D" w14:textId="77777777" w:rsidR="003D28F6" w:rsidRDefault="00B40DCE">
            <w:pPr>
              <w:spacing w:before="100" w:after="100"/>
              <w:ind w:left="100" w:right="100"/>
              <w:jc w:val="center"/>
            </w:pPr>
            <w:r>
              <w:rPr>
                <w:rFonts w:ascii="DejaVu Sans" w:eastAsia="DejaVu Sans" w:hAnsi="DejaVu Sans" w:cs="DejaVu Sans"/>
                <w:color w:val="000000"/>
                <w:sz w:val="18"/>
                <w:szCs w:val="18"/>
              </w:rPr>
              <w:t>Methods, p. 5 (Systematic Literature Review to identify published ITCs in C3G); Appendix Table 2</w:t>
            </w:r>
          </w:p>
        </w:tc>
      </w:tr>
      <w:tr w:rsidR="00C71A68" w14:paraId="0A83472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1F" w14:textId="77777777" w:rsidR="003D28F6" w:rsidRDefault="00B40DCE">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0A834720" w14:textId="77777777" w:rsidR="003D28F6" w:rsidRDefault="00B40DCE">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0A834721" w14:textId="77777777" w:rsidR="003D28F6" w:rsidRDefault="00B40DCE">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0A834722" w14:textId="77777777" w:rsidR="003D28F6" w:rsidRDefault="00B40DCE">
            <w:pPr>
              <w:spacing w:before="100" w:after="100"/>
              <w:ind w:left="100" w:right="100"/>
              <w:jc w:val="center"/>
            </w:pPr>
            <w:r>
              <w:rPr>
                <w:rFonts w:ascii="DejaVu Sans" w:eastAsia="DejaVu Sans" w:hAnsi="DejaVu Sans" w:cs="DejaVu Sans"/>
                <w:color w:val="000000"/>
                <w:sz w:val="18"/>
                <w:szCs w:val="18"/>
              </w:rPr>
              <w:t>Methods, p. 6 (Systematic Literature Review to identify published ITCs in C3G)</w:t>
            </w:r>
          </w:p>
        </w:tc>
      </w:tr>
      <w:tr w:rsidR="00C71A68" w14:paraId="0A83472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24" w14:textId="77777777" w:rsidR="003D28F6" w:rsidRDefault="00B40DCE">
            <w:pPr>
              <w:spacing w:before="100" w:after="100"/>
              <w:ind w:left="100" w:right="100"/>
            </w:pPr>
            <w:r>
              <w:rPr>
                <w:rFonts w:ascii="DejaVu Sans" w:eastAsia="DejaVu Sans" w:hAnsi="DejaVu Sans" w:cs="DejaVu Sans"/>
                <w:b/>
                <w:color w:val="000000"/>
                <w:sz w:val="18"/>
                <w:szCs w:val="18"/>
              </w:rPr>
              <w:lastRenderedPageBreak/>
              <w:t>Data collection process</w:t>
            </w:r>
          </w:p>
        </w:tc>
        <w:tc>
          <w:tcPr>
            <w:tcW w:w="0" w:type="auto"/>
            <w:shd w:val="clear" w:color="auto" w:fill="FFFFFF"/>
            <w:tcMar>
              <w:top w:w="0" w:type="dxa"/>
              <w:left w:w="0" w:type="dxa"/>
              <w:bottom w:w="0" w:type="dxa"/>
              <w:right w:w="0" w:type="dxa"/>
            </w:tcMar>
          </w:tcPr>
          <w:p w14:paraId="0A834725" w14:textId="77777777" w:rsidR="003D28F6" w:rsidRDefault="00B40DCE">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0A834726" w14:textId="77777777" w:rsidR="003D28F6" w:rsidRDefault="00B40DCE">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0A834727" w14:textId="77777777" w:rsidR="003D28F6" w:rsidRDefault="00B40DCE">
            <w:pPr>
              <w:spacing w:before="100" w:after="100"/>
              <w:ind w:left="100" w:right="100"/>
              <w:jc w:val="center"/>
            </w:pPr>
            <w:r>
              <w:rPr>
                <w:rFonts w:ascii="DejaVu Sans" w:eastAsia="DejaVu Sans" w:hAnsi="DejaVu Sans" w:cs="DejaVu Sans"/>
                <w:color w:val="000000"/>
                <w:sz w:val="18"/>
                <w:szCs w:val="18"/>
              </w:rPr>
              <w:t>Methods, p. 6 (Systematic Literature Review to identify published ITCs in C3G)</w:t>
            </w:r>
          </w:p>
        </w:tc>
      </w:tr>
      <w:tr w:rsidR="00C71A68" w14:paraId="0A83472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29" w14:textId="77777777" w:rsidR="003D28F6" w:rsidRDefault="00B40DCE">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14:paraId="0A83472A" w14:textId="77777777" w:rsidR="003D28F6" w:rsidRDefault="00B40DCE">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0A83472B" w14:textId="77777777" w:rsidR="003D28F6" w:rsidRDefault="00B40DCE">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0A83472C" w14:textId="77777777" w:rsidR="003D28F6" w:rsidRDefault="00B40DCE">
            <w:pPr>
              <w:spacing w:before="100" w:after="100"/>
              <w:ind w:left="100" w:right="100"/>
              <w:jc w:val="center"/>
            </w:pPr>
            <w:r>
              <w:rPr>
                <w:rFonts w:ascii="DejaVu Sans" w:eastAsia="DejaVu Sans" w:hAnsi="DejaVu Sans" w:cs="DejaVu Sans"/>
                <w:color w:val="000000"/>
                <w:sz w:val="18"/>
                <w:szCs w:val="18"/>
              </w:rPr>
              <w:t>Appendix Table 1</w:t>
            </w:r>
          </w:p>
        </w:tc>
      </w:tr>
      <w:tr w:rsidR="00C71A68" w14:paraId="0A83473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2E"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2F" w14:textId="77777777" w:rsidR="003D28F6" w:rsidRDefault="00B40DCE">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0A834730" w14:textId="77777777" w:rsidR="003D28F6" w:rsidRDefault="00B40DCE">
            <w:pPr>
              <w:spacing w:before="100" w:after="100"/>
              <w:ind w:left="100" w:right="100"/>
            </w:pPr>
            <w:r>
              <w:rPr>
                <w:rFonts w:ascii="DejaVu Sans" w:eastAsia="DejaVu Sans" w:hAnsi="DejaVu Sans" w:cs="DejaVu Sans"/>
                <w:color w:val="000000"/>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0A834731" w14:textId="77777777" w:rsidR="003D28F6" w:rsidRDefault="00B40DCE">
            <w:pPr>
              <w:spacing w:before="100" w:after="100"/>
              <w:ind w:left="100" w:right="100"/>
              <w:jc w:val="center"/>
            </w:pPr>
            <w:r>
              <w:rPr>
                <w:rFonts w:ascii="DejaVu Sans" w:eastAsia="DejaVu Sans" w:hAnsi="DejaVu Sans" w:cs="DejaVu Sans"/>
                <w:color w:val="000000"/>
                <w:sz w:val="18"/>
                <w:szCs w:val="18"/>
              </w:rPr>
              <w:t>Appendix Table 1</w:t>
            </w:r>
          </w:p>
        </w:tc>
      </w:tr>
      <w:tr w:rsidR="00C71A68" w14:paraId="0A83473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33" w14:textId="77777777" w:rsidR="003D28F6" w:rsidRDefault="00B40DCE">
            <w:pPr>
              <w:spacing w:before="100" w:after="100"/>
              <w:ind w:left="100" w:right="100"/>
            </w:pPr>
            <w:r>
              <w:rPr>
                <w:rFonts w:ascii="DejaVu Sans" w:eastAsia="DejaVu Sans" w:hAnsi="DejaVu Sans" w:cs="DejaVu Sans"/>
                <w:b/>
                <w:color w:val="000000"/>
                <w:sz w:val="18"/>
                <w:szCs w:val="18"/>
              </w:rPr>
              <w:t>Study risk of bias assessment</w:t>
            </w:r>
          </w:p>
        </w:tc>
        <w:tc>
          <w:tcPr>
            <w:tcW w:w="0" w:type="auto"/>
            <w:shd w:val="clear" w:color="auto" w:fill="FFFFFF"/>
            <w:tcMar>
              <w:top w:w="0" w:type="dxa"/>
              <w:left w:w="0" w:type="dxa"/>
              <w:bottom w:w="0" w:type="dxa"/>
              <w:right w:w="0" w:type="dxa"/>
            </w:tcMar>
          </w:tcPr>
          <w:p w14:paraId="0A834734" w14:textId="77777777" w:rsidR="003D28F6" w:rsidRDefault="00B40DCE">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0A834735" w14:textId="77777777" w:rsidR="003D28F6" w:rsidRDefault="00B40DCE">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0A834736" w14:textId="4C127455" w:rsidR="003D28F6" w:rsidRPr="009B111C" w:rsidRDefault="00B40DCE">
            <w:pPr>
              <w:spacing w:before="100" w:after="100"/>
              <w:ind w:left="100" w:right="100"/>
              <w:jc w:val="center"/>
            </w:pPr>
            <w:r w:rsidRPr="009B111C">
              <w:rPr>
                <w:rFonts w:ascii="DejaVu Sans" w:eastAsia="DejaVu Sans" w:hAnsi="DejaVu Sans" w:cs="DejaVu Sans"/>
                <w:color w:val="000000"/>
                <w:sz w:val="18"/>
                <w:szCs w:val="18"/>
              </w:rPr>
              <w:t>Not applicable</w:t>
            </w:r>
            <w:r w:rsidR="00137B60" w:rsidRPr="009B111C">
              <w:rPr>
                <w:rFonts w:ascii="DejaVu Sans" w:eastAsia="DejaVu Sans" w:hAnsi="DejaVu Sans" w:cs="DejaVu Sans"/>
                <w:color w:val="000000"/>
                <w:sz w:val="18"/>
                <w:szCs w:val="18"/>
              </w:rPr>
              <w:t xml:space="preserve">. The SLR </w:t>
            </w:r>
            <w:r w:rsidR="0048596C" w:rsidRPr="009B111C">
              <w:rPr>
                <w:rFonts w:ascii="DejaVu Sans" w:eastAsia="DejaVu Sans" w:hAnsi="DejaVu Sans" w:cs="DejaVu Sans"/>
                <w:color w:val="000000"/>
                <w:sz w:val="18"/>
                <w:szCs w:val="18"/>
              </w:rPr>
              <w:t>only identified</w:t>
            </w:r>
            <w:r w:rsidR="00701813" w:rsidRPr="009B111C">
              <w:rPr>
                <w:rFonts w:ascii="DejaVu Sans" w:eastAsia="DejaVu Sans" w:hAnsi="DejaVu Sans" w:cs="DejaVu Sans"/>
                <w:color w:val="000000"/>
                <w:sz w:val="18"/>
                <w:szCs w:val="18"/>
              </w:rPr>
              <w:t xml:space="preserve"> a poster/abstract, thus a risk of bias assessment was not required</w:t>
            </w:r>
            <w:r w:rsidR="009B111C" w:rsidRPr="009B111C">
              <w:rPr>
                <w:rFonts w:ascii="DejaVu Sans" w:eastAsia="DejaVu Sans" w:hAnsi="DejaVu Sans" w:cs="DejaVu Sans"/>
                <w:color w:val="000000"/>
                <w:sz w:val="18"/>
                <w:szCs w:val="18"/>
              </w:rPr>
              <w:t xml:space="preserve"> and details on methods were there excluded.</w:t>
            </w:r>
            <w:r w:rsidR="00AE1C17">
              <w:rPr>
                <w:rFonts w:ascii="DejaVu Sans" w:eastAsia="DejaVu Sans" w:hAnsi="DejaVu Sans" w:cs="DejaVu Sans"/>
                <w:color w:val="000000"/>
                <w:sz w:val="18"/>
                <w:szCs w:val="18"/>
              </w:rPr>
              <w:t xml:space="preserve"> </w:t>
            </w:r>
          </w:p>
        </w:tc>
      </w:tr>
      <w:tr w:rsidR="00C71A68" w14:paraId="0A83473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38" w14:textId="77777777" w:rsidR="003D28F6" w:rsidRDefault="00B40DCE">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0A834739" w14:textId="77777777" w:rsidR="003D28F6" w:rsidRDefault="00B40DCE">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0A83473A" w14:textId="77777777" w:rsidR="003D28F6" w:rsidRDefault="00B40DCE">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0" w:type="auto"/>
            <w:vMerge w:val="restart"/>
            <w:tcBorders>
              <w:right w:val="single" w:sz="8" w:space="0" w:color="000000"/>
            </w:tcBorders>
            <w:shd w:val="clear" w:color="auto" w:fill="FFFFFF"/>
            <w:tcMar>
              <w:top w:w="0" w:type="dxa"/>
              <w:left w:w="0" w:type="dxa"/>
              <w:bottom w:w="0" w:type="dxa"/>
              <w:right w:w="0" w:type="dxa"/>
            </w:tcMar>
          </w:tcPr>
          <w:p w14:paraId="0A83473B" w14:textId="7CA65FED" w:rsidR="003D28F6" w:rsidRPr="00106E57" w:rsidRDefault="005041F4">
            <w:pPr>
              <w:spacing w:before="100" w:after="100"/>
              <w:ind w:left="100" w:right="100"/>
              <w:jc w:val="center"/>
              <w:rPr>
                <w:rFonts w:ascii="DejaVu Sans" w:eastAsia="DejaVu Sans" w:hAnsi="DejaVu Sans" w:cs="DejaVu Sans"/>
                <w:color w:val="000000"/>
                <w:sz w:val="18"/>
                <w:szCs w:val="18"/>
              </w:rPr>
            </w:pPr>
            <w:r>
              <w:rPr>
                <w:rFonts w:ascii="DejaVu Sans" w:eastAsia="DejaVu Sans" w:hAnsi="DejaVu Sans" w:cs="DejaVu Sans"/>
                <w:color w:val="000000"/>
                <w:sz w:val="18"/>
                <w:szCs w:val="18"/>
              </w:rPr>
              <w:t xml:space="preserve">The remaining sections (12-15) are not applicable in this manuscript as only one </w:t>
            </w:r>
            <w:r w:rsidR="004B31CD">
              <w:rPr>
                <w:rFonts w:ascii="DejaVu Sans" w:eastAsia="DejaVu Sans" w:hAnsi="DejaVu Sans" w:cs="DejaVu Sans"/>
                <w:color w:val="000000"/>
                <w:sz w:val="18"/>
                <w:szCs w:val="18"/>
              </w:rPr>
              <w:t>poster/abstract was identified in the SLR. The manuscript instead focuses on a critical appraisal of the individual methods used in the reported ITC</w:t>
            </w:r>
            <w:r w:rsidR="000D0D8D">
              <w:rPr>
                <w:rFonts w:ascii="DejaVu Sans" w:eastAsia="DejaVu Sans" w:hAnsi="DejaVu Sans" w:cs="DejaVu Sans"/>
                <w:color w:val="000000"/>
                <w:sz w:val="18"/>
                <w:szCs w:val="18"/>
              </w:rPr>
              <w:t xml:space="preserve"> and does not include </w:t>
            </w:r>
            <w:r w:rsidR="0093469B">
              <w:rPr>
                <w:rFonts w:ascii="DejaVu Sans" w:eastAsia="DejaVu Sans" w:hAnsi="DejaVu Sans" w:cs="DejaVu Sans"/>
                <w:color w:val="000000"/>
                <w:sz w:val="18"/>
                <w:szCs w:val="18"/>
              </w:rPr>
              <w:t xml:space="preserve">a synthesis of any data </w:t>
            </w:r>
            <w:r w:rsidR="00106E57">
              <w:rPr>
                <w:rFonts w:ascii="DejaVu Sans" w:eastAsia="DejaVu Sans" w:hAnsi="DejaVu Sans" w:cs="DejaVu Sans"/>
                <w:color w:val="000000"/>
                <w:sz w:val="18"/>
                <w:szCs w:val="18"/>
              </w:rPr>
              <w:t xml:space="preserve">and does not report any outcome effect data. The manuscript also comments on the certainty of the reported </w:t>
            </w:r>
            <w:r w:rsidR="006D7297">
              <w:rPr>
                <w:rFonts w:ascii="DejaVu Sans" w:eastAsia="DejaVu Sans" w:hAnsi="DejaVu Sans" w:cs="DejaVu Sans"/>
                <w:color w:val="000000"/>
                <w:sz w:val="18"/>
                <w:szCs w:val="18"/>
              </w:rPr>
              <w:t xml:space="preserve">ITC </w:t>
            </w:r>
            <w:r w:rsidR="00106E57">
              <w:rPr>
                <w:rFonts w:ascii="DejaVu Sans" w:eastAsia="DejaVu Sans" w:hAnsi="DejaVu Sans" w:cs="DejaVu Sans"/>
                <w:color w:val="000000"/>
                <w:sz w:val="18"/>
                <w:szCs w:val="18"/>
              </w:rPr>
              <w:t>evidence</w:t>
            </w:r>
            <w:r w:rsidR="006D7297">
              <w:rPr>
                <w:rFonts w:ascii="DejaVu Sans" w:eastAsia="DejaVu Sans" w:hAnsi="DejaVu Sans" w:cs="DejaVu Sans"/>
                <w:color w:val="000000"/>
                <w:sz w:val="18"/>
                <w:szCs w:val="18"/>
              </w:rPr>
              <w:t xml:space="preserve"> in the discussion </w:t>
            </w:r>
            <w:r w:rsidR="004D6999">
              <w:rPr>
                <w:rFonts w:ascii="DejaVu Sans" w:eastAsia="DejaVu Sans" w:hAnsi="DejaVu Sans" w:cs="DejaVu Sans"/>
                <w:color w:val="000000"/>
                <w:sz w:val="18"/>
                <w:szCs w:val="18"/>
              </w:rPr>
              <w:t xml:space="preserve">section </w:t>
            </w:r>
            <w:r w:rsidR="006D7297">
              <w:rPr>
                <w:rFonts w:ascii="DejaVu Sans" w:eastAsia="DejaVu Sans" w:hAnsi="DejaVu Sans" w:cs="DejaVu Sans"/>
                <w:color w:val="000000"/>
                <w:sz w:val="18"/>
                <w:szCs w:val="18"/>
              </w:rPr>
              <w:lastRenderedPageBreak/>
              <w:t>of the manuscript</w:t>
            </w:r>
            <w:r w:rsidR="004D6999">
              <w:rPr>
                <w:rFonts w:ascii="DejaVu Sans" w:eastAsia="DejaVu Sans" w:hAnsi="DejaVu Sans" w:cs="DejaVu Sans"/>
                <w:color w:val="000000"/>
                <w:sz w:val="18"/>
                <w:szCs w:val="18"/>
              </w:rPr>
              <w:t xml:space="preserve">, though this serves the objectives of our </w:t>
            </w:r>
            <w:r w:rsidR="00EC14BA">
              <w:rPr>
                <w:rFonts w:ascii="DejaVu Sans" w:eastAsia="DejaVu Sans" w:hAnsi="DejaVu Sans" w:cs="DejaVu Sans"/>
                <w:color w:val="000000"/>
                <w:sz w:val="18"/>
                <w:szCs w:val="18"/>
              </w:rPr>
              <w:t xml:space="preserve">research questions rather than addressing the certainty of evidence </w:t>
            </w:r>
            <w:r w:rsidR="00CA56D9">
              <w:rPr>
                <w:rFonts w:ascii="DejaVu Sans" w:eastAsia="DejaVu Sans" w:hAnsi="DejaVu Sans" w:cs="DejaVu Sans"/>
                <w:color w:val="000000"/>
                <w:sz w:val="18"/>
                <w:szCs w:val="18"/>
              </w:rPr>
              <w:t xml:space="preserve">related to </w:t>
            </w:r>
            <w:r w:rsidR="006D0EDA">
              <w:rPr>
                <w:rFonts w:ascii="DejaVu Sans" w:eastAsia="DejaVu Sans" w:hAnsi="DejaVu Sans" w:cs="DejaVu Sans"/>
                <w:color w:val="000000"/>
                <w:sz w:val="18"/>
                <w:szCs w:val="18"/>
              </w:rPr>
              <w:t xml:space="preserve">a summary of </w:t>
            </w:r>
            <w:r w:rsidR="00523F07">
              <w:rPr>
                <w:rFonts w:ascii="DejaVu Sans" w:eastAsia="DejaVu Sans" w:hAnsi="DejaVu Sans" w:cs="DejaVu Sans"/>
                <w:color w:val="000000"/>
                <w:sz w:val="18"/>
                <w:szCs w:val="18"/>
              </w:rPr>
              <w:t>outcome</w:t>
            </w:r>
            <w:r w:rsidR="006D0EDA">
              <w:rPr>
                <w:rFonts w:ascii="DejaVu Sans" w:eastAsia="DejaVu Sans" w:hAnsi="DejaVu Sans" w:cs="DejaVu Sans"/>
                <w:color w:val="000000"/>
                <w:sz w:val="18"/>
                <w:szCs w:val="18"/>
              </w:rPr>
              <w:t xml:space="preserve"> data obtained from identified studies. </w:t>
            </w:r>
          </w:p>
        </w:tc>
      </w:tr>
      <w:tr w:rsidR="00C71A68" w14:paraId="0A83474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3D" w14:textId="77777777" w:rsidR="003D28F6" w:rsidRDefault="00B40DCE">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0A83473E" w14:textId="77777777" w:rsidR="003D28F6" w:rsidRDefault="00B40DCE">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0A83473F" w14:textId="77777777" w:rsidR="003D28F6" w:rsidRDefault="00B40DCE">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(e.g. tabulating the study intervention characteristics and comparing against the planned groups for each synthesis (item 5)).</w:t>
            </w:r>
          </w:p>
        </w:tc>
        <w:tc>
          <w:tcPr>
            <w:tcW w:w="0" w:type="auto"/>
            <w:vMerge/>
            <w:tcBorders>
              <w:right w:val="single" w:sz="8" w:space="0" w:color="000000"/>
            </w:tcBorders>
            <w:shd w:val="clear" w:color="auto" w:fill="FFFFFF"/>
            <w:tcMar>
              <w:top w:w="0" w:type="dxa"/>
              <w:left w:w="0" w:type="dxa"/>
              <w:bottom w:w="0" w:type="dxa"/>
              <w:right w:w="0" w:type="dxa"/>
            </w:tcMar>
          </w:tcPr>
          <w:p w14:paraId="0A834740" w14:textId="183A29A4" w:rsidR="003D28F6" w:rsidRPr="0086541E" w:rsidRDefault="003D28F6">
            <w:pPr>
              <w:spacing w:before="100" w:after="100"/>
              <w:ind w:left="100" w:right="100"/>
              <w:jc w:val="center"/>
              <w:rPr>
                <w:highlight w:val="yellow"/>
              </w:rPr>
            </w:pPr>
          </w:p>
        </w:tc>
      </w:tr>
      <w:tr w:rsidR="00C71A68" w14:paraId="0A834746"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A834742"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43" w14:textId="77777777" w:rsidR="003D28F6" w:rsidRDefault="00B40DCE">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0A834744" w14:textId="77777777" w:rsidR="003D28F6" w:rsidRDefault="00B40DCE">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vMerge/>
            <w:tcBorders>
              <w:right w:val="single" w:sz="8" w:space="0" w:color="000000"/>
            </w:tcBorders>
            <w:shd w:val="clear" w:color="auto" w:fill="FFFFFF"/>
            <w:tcMar>
              <w:top w:w="0" w:type="dxa"/>
              <w:left w:w="0" w:type="dxa"/>
              <w:bottom w:w="0" w:type="dxa"/>
              <w:right w:w="0" w:type="dxa"/>
            </w:tcMar>
          </w:tcPr>
          <w:p w14:paraId="0A834745" w14:textId="0A5C31E7" w:rsidR="003D28F6" w:rsidRPr="0086541E" w:rsidRDefault="003D28F6">
            <w:pPr>
              <w:spacing w:before="100" w:after="100"/>
              <w:ind w:left="100" w:right="100"/>
              <w:jc w:val="center"/>
              <w:rPr>
                <w:highlight w:val="yellow"/>
              </w:rPr>
            </w:pPr>
          </w:p>
        </w:tc>
      </w:tr>
      <w:tr w:rsidR="00C71A68" w14:paraId="0A83474B"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47"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48" w14:textId="77777777" w:rsidR="003D28F6" w:rsidRDefault="00B40DCE">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0A834749" w14:textId="77777777" w:rsidR="003D28F6" w:rsidRDefault="00B40DCE">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0" w:type="auto"/>
            <w:vMerge/>
            <w:tcBorders>
              <w:right w:val="single" w:sz="8" w:space="0" w:color="000000"/>
            </w:tcBorders>
            <w:shd w:val="clear" w:color="auto" w:fill="FFFFFF"/>
            <w:tcMar>
              <w:top w:w="0" w:type="dxa"/>
              <w:left w:w="0" w:type="dxa"/>
              <w:bottom w:w="0" w:type="dxa"/>
              <w:right w:w="0" w:type="dxa"/>
            </w:tcMar>
          </w:tcPr>
          <w:p w14:paraId="0A83474A" w14:textId="0DF31CAC" w:rsidR="003D28F6" w:rsidRPr="0086541E" w:rsidRDefault="003D28F6">
            <w:pPr>
              <w:spacing w:before="100" w:after="100"/>
              <w:ind w:left="100" w:right="100"/>
              <w:jc w:val="center"/>
              <w:rPr>
                <w:highlight w:val="yellow"/>
              </w:rPr>
            </w:pPr>
          </w:p>
        </w:tc>
      </w:tr>
      <w:tr w:rsidR="00C71A68" w14:paraId="0A834750"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4C"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4D" w14:textId="77777777" w:rsidR="003D28F6" w:rsidRDefault="00B40DCE">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0A83474E" w14:textId="77777777" w:rsidR="003D28F6" w:rsidRDefault="00B40DCE">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vMerge/>
            <w:tcBorders>
              <w:right w:val="single" w:sz="8" w:space="0" w:color="000000"/>
            </w:tcBorders>
            <w:shd w:val="clear" w:color="auto" w:fill="FFFFFF"/>
            <w:tcMar>
              <w:top w:w="0" w:type="dxa"/>
              <w:left w:w="0" w:type="dxa"/>
              <w:bottom w:w="0" w:type="dxa"/>
              <w:right w:w="0" w:type="dxa"/>
            </w:tcMar>
          </w:tcPr>
          <w:p w14:paraId="0A83474F" w14:textId="429FBD57" w:rsidR="003D28F6" w:rsidRPr="0086541E" w:rsidRDefault="003D28F6">
            <w:pPr>
              <w:spacing w:before="100" w:after="100"/>
              <w:ind w:left="100" w:right="100"/>
              <w:jc w:val="center"/>
              <w:rPr>
                <w:highlight w:val="yellow"/>
              </w:rPr>
            </w:pPr>
          </w:p>
        </w:tc>
      </w:tr>
      <w:tr w:rsidR="00C71A68" w14:paraId="0A834755"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51"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52" w14:textId="77777777" w:rsidR="003D28F6" w:rsidRDefault="00B40DCE">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0A834753" w14:textId="77777777" w:rsidR="003D28F6" w:rsidRDefault="00B40DCE">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0" w:type="auto"/>
            <w:vMerge/>
            <w:tcBorders>
              <w:right w:val="single" w:sz="8" w:space="0" w:color="000000"/>
            </w:tcBorders>
            <w:shd w:val="clear" w:color="auto" w:fill="FFFFFF"/>
            <w:tcMar>
              <w:top w:w="0" w:type="dxa"/>
              <w:left w:w="0" w:type="dxa"/>
              <w:bottom w:w="0" w:type="dxa"/>
              <w:right w:w="0" w:type="dxa"/>
            </w:tcMar>
          </w:tcPr>
          <w:p w14:paraId="0A834754" w14:textId="052F77B1" w:rsidR="003D28F6" w:rsidRPr="0086541E" w:rsidRDefault="003D28F6">
            <w:pPr>
              <w:spacing w:before="100" w:after="100"/>
              <w:ind w:left="100" w:right="100"/>
              <w:jc w:val="center"/>
              <w:rPr>
                <w:highlight w:val="yellow"/>
              </w:rPr>
            </w:pPr>
          </w:p>
        </w:tc>
      </w:tr>
      <w:tr w:rsidR="00C71A68" w14:paraId="0A83475A"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56"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57" w14:textId="77777777" w:rsidR="003D28F6" w:rsidRDefault="00B40DCE">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0A834758" w14:textId="77777777" w:rsidR="003D28F6" w:rsidRDefault="00B40DCE">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0" w:type="auto"/>
            <w:vMerge/>
            <w:tcBorders>
              <w:right w:val="single" w:sz="8" w:space="0" w:color="000000"/>
            </w:tcBorders>
            <w:shd w:val="clear" w:color="auto" w:fill="FFFFFF"/>
            <w:tcMar>
              <w:top w:w="0" w:type="dxa"/>
              <w:left w:w="0" w:type="dxa"/>
              <w:bottom w:w="0" w:type="dxa"/>
              <w:right w:w="0" w:type="dxa"/>
            </w:tcMar>
          </w:tcPr>
          <w:p w14:paraId="0A834759" w14:textId="090F86EA" w:rsidR="003D28F6" w:rsidRPr="0086541E" w:rsidRDefault="003D28F6">
            <w:pPr>
              <w:spacing w:before="100" w:after="100"/>
              <w:ind w:left="100" w:right="100"/>
              <w:jc w:val="center"/>
              <w:rPr>
                <w:highlight w:val="yellow"/>
              </w:rPr>
            </w:pPr>
          </w:p>
        </w:tc>
      </w:tr>
      <w:tr w:rsidR="00C71A68" w14:paraId="0A83475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5B" w14:textId="77777777" w:rsidR="003D28F6" w:rsidRDefault="00B40DCE">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0A83475C" w14:textId="77777777" w:rsidR="003D28F6" w:rsidRDefault="00B40DCE">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0A83475D" w14:textId="77777777" w:rsidR="003D28F6" w:rsidRDefault="00B40DCE">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vMerge/>
            <w:tcBorders>
              <w:right w:val="single" w:sz="8" w:space="0" w:color="000000"/>
            </w:tcBorders>
            <w:shd w:val="clear" w:color="auto" w:fill="FFFFFF"/>
            <w:tcMar>
              <w:top w:w="0" w:type="dxa"/>
              <w:left w:w="0" w:type="dxa"/>
              <w:bottom w:w="0" w:type="dxa"/>
              <w:right w:w="0" w:type="dxa"/>
            </w:tcMar>
          </w:tcPr>
          <w:p w14:paraId="0A83475E" w14:textId="33B768AB" w:rsidR="003D28F6" w:rsidRPr="0086541E" w:rsidRDefault="003D28F6">
            <w:pPr>
              <w:spacing w:before="100" w:after="100"/>
              <w:ind w:left="100" w:right="100"/>
              <w:jc w:val="center"/>
              <w:rPr>
                <w:highlight w:val="yellow"/>
              </w:rPr>
            </w:pPr>
          </w:p>
        </w:tc>
      </w:tr>
      <w:tr w:rsidR="00C71A68" w14:paraId="0A83476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60" w14:textId="77777777" w:rsidR="003D28F6" w:rsidRDefault="00B40DCE">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14:paraId="0A834761" w14:textId="77777777" w:rsidR="003D28F6" w:rsidRDefault="00B40DCE">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0A834762" w14:textId="77777777" w:rsidR="003D28F6" w:rsidRDefault="00B40DCE">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vMerge/>
            <w:tcBorders>
              <w:right w:val="single" w:sz="8" w:space="0" w:color="000000"/>
            </w:tcBorders>
            <w:shd w:val="clear" w:color="auto" w:fill="FFFFFF"/>
            <w:tcMar>
              <w:top w:w="0" w:type="dxa"/>
              <w:left w:w="0" w:type="dxa"/>
              <w:bottom w:w="0" w:type="dxa"/>
              <w:right w:w="0" w:type="dxa"/>
            </w:tcMar>
          </w:tcPr>
          <w:p w14:paraId="0A834763" w14:textId="1E3741AA" w:rsidR="003D28F6" w:rsidRPr="0086541E" w:rsidRDefault="003D28F6">
            <w:pPr>
              <w:spacing w:before="100" w:after="100"/>
              <w:ind w:left="100" w:right="100"/>
              <w:jc w:val="center"/>
              <w:rPr>
                <w:highlight w:val="yellow"/>
              </w:rPr>
            </w:pPr>
          </w:p>
        </w:tc>
      </w:tr>
      <w:tr w:rsidR="00C71A68" w14:paraId="0A83476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834765" w14:textId="77777777" w:rsidR="003D28F6" w:rsidRDefault="00B40DCE">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0A834766" w14:textId="77777777" w:rsidR="003D28F6" w:rsidRDefault="003D28F6">
            <w:pPr>
              <w:spacing w:before="100" w:after="100"/>
              <w:ind w:left="100" w:right="100"/>
              <w:jc w:val="center"/>
            </w:pPr>
          </w:p>
        </w:tc>
        <w:tc>
          <w:tcPr>
            <w:tcW w:w="0" w:type="auto"/>
            <w:shd w:val="clear" w:color="auto" w:fill="FFFFCC"/>
            <w:tcMar>
              <w:top w:w="0" w:type="dxa"/>
              <w:left w:w="0" w:type="dxa"/>
              <w:bottom w:w="0" w:type="dxa"/>
              <w:right w:w="0" w:type="dxa"/>
            </w:tcMar>
          </w:tcPr>
          <w:p w14:paraId="0A834767" w14:textId="77777777" w:rsidR="003D28F6" w:rsidRDefault="003D28F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834768" w14:textId="77777777" w:rsidR="003D28F6" w:rsidRDefault="003D28F6">
            <w:pPr>
              <w:spacing w:before="100" w:after="100"/>
              <w:ind w:left="100" w:right="100"/>
              <w:jc w:val="center"/>
            </w:pPr>
          </w:p>
        </w:tc>
      </w:tr>
      <w:tr w:rsidR="00C71A68" w14:paraId="0A83476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6A" w14:textId="77777777" w:rsidR="003D28F6" w:rsidRDefault="00B40DCE">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0A83476B" w14:textId="77777777" w:rsidR="003D28F6" w:rsidRDefault="00B40DCE">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0A83476C" w14:textId="77777777" w:rsidR="003D28F6" w:rsidRDefault="00B40DCE">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0A83476D" w14:textId="77777777" w:rsidR="003D28F6" w:rsidRDefault="00B40DCE">
            <w:pPr>
              <w:spacing w:before="100" w:after="100"/>
              <w:ind w:left="100" w:right="100"/>
              <w:jc w:val="center"/>
            </w:pPr>
            <w:r>
              <w:rPr>
                <w:rFonts w:ascii="DejaVu Sans" w:eastAsia="DejaVu Sans" w:hAnsi="DejaVu Sans" w:cs="DejaVu Sans"/>
                <w:color w:val="000000"/>
                <w:sz w:val="18"/>
                <w:szCs w:val="18"/>
              </w:rPr>
              <w:t>Results, p.8 (Systematic Literature Review of Published ITCs in C3G); Appendix Figure 1</w:t>
            </w:r>
          </w:p>
        </w:tc>
      </w:tr>
      <w:tr w:rsidR="00C71A68" w14:paraId="0A83477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6F"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70" w14:textId="77777777" w:rsidR="003D28F6" w:rsidRDefault="00B40DCE">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0A834771" w14:textId="77777777" w:rsidR="003D28F6" w:rsidRDefault="00B40DCE">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0A834772" w14:textId="77777777" w:rsidR="003D28F6" w:rsidRDefault="00B40DCE">
            <w:pPr>
              <w:spacing w:before="100" w:after="100"/>
              <w:ind w:left="100" w:right="100"/>
              <w:jc w:val="center"/>
            </w:pPr>
            <w:r>
              <w:rPr>
                <w:rFonts w:ascii="DejaVu Sans" w:eastAsia="DejaVu Sans" w:hAnsi="DejaVu Sans" w:cs="DejaVu Sans"/>
                <w:color w:val="000000"/>
                <w:sz w:val="18"/>
                <w:szCs w:val="18"/>
              </w:rPr>
              <w:t>Appendix Table 3</w:t>
            </w:r>
          </w:p>
        </w:tc>
      </w:tr>
      <w:tr w:rsidR="00C71A68" w14:paraId="0A83477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74" w14:textId="77777777" w:rsidR="003D28F6" w:rsidRDefault="00B40DCE">
            <w:pPr>
              <w:spacing w:before="100" w:after="100"/>
              <w:ind w:left="100" w:right="100"/>
            </w:pPr>
            <w:r>
              <w:rPr>
                <w:rFonts w:ascii="DejaVu Sans" w:eastAsia="DejaVu Sans" w:hAnsi="DejaVu Sans" w:cs="DejaVu Sans"/>
                <w:b/>
                <w:color w:val="000000"/>
                <w:sz w:val="18"/>
                <w:szCs w:val="18"/>
              </w:rPr>
              <w:lastRenderedPageBreak/>
              <w:t>Study characteristics</w:t>
            </w:r>
          </w:p>
        </w:tc>
        <w:tc>
          <w:tcPr>
            <w:tcW w:w="0" w:type="auto"/>
            <w:shd w:val="clear" w:color="auto" w:fill="FFFFFF"/>
            <w:tcMar>
              <w:top w:w="0" w:type="dxa"/>
              <w:left w:w="0" w:type="dxa"/>
              <w:bottom w:w="0" w:type="dxa"/>
              <w:right w:w="0" w:type="dxa"/>
            </w:tcMar>
          </w:tcPr>
          <w:p w14:paraId="0A834775" w14:textId="77777777" w:rsidR="003D28F6" w:rsidRDefault="00B40DCE">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0A834776" w14:textId="77777777" w:rsidR="003D28F6" w:rsidRDefault="00B40DCE">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0A834777" w14:textId="77777777" w:rsidR="003D28F6" w:rsidRDefault="00B40DCE">
            <w:pPr>
              <w:spacing w:before="100" w:after="100"/>
              <w:ind w:left="100" w:right="100"/>
              <w:jc w:val="center"/>
            </w:pPr>
            <w:r>
              <w:rPr>
                <w:rFonts w:ascii="DejaVu Sans" w:eastAsia="DejaVu Sans" w:hAnsi="DejaVu Sans" w:cs="DejaVu Sans"/>
                <w:color w:val="000000"/>
                <w:sz w:val="18"/>
                <w:szCs w:val="18"/>
              </w:rPr>
              <w:t>Results, p.8 (Systematic Literature Review of Published ITCs in C3G)</w:t>
            </w:r>
          </w:p>
        </w:tc>
      </w:tr>
      <w:tr w:rsidR="00C71A68" w14:paraId="0A83477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79" w14:textId="77777777" w:rsidR="003D28F6" w:rsidRDefault="00B40DCE">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0A83477A" w14:textId="77777777" w:rsidR="003D28F6" w:rsidRDefault="00B40DCE">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0A83477B" w14:textId="77777777" w:rsidR="003D28F6" w:rsidRDefault="00B40DCE">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0A83477C" w14:textId="46F0A243" w:rsidR="003D28F6" w:rsidRPr="0086541E" w:rsidRDefault="009B111C">
            <w:pPr>
              <w:spacing w:before="100" w:after="100"/>
              <w:ind w:left="100" w:right="100"/>
              <w:jc w:val="center"/>
              <w:rPr>
                <w:highlight w:val="yellow"/>
              </w:rPr>
            </w:pPr>
            <w:r w:rsidRPr="009B111C">
              <w:rPr>
                <w:rFonts w:ascii="DejaVu Sans" w:eastAsia="DejaVu Sans" w:hAnsi="DejaVu Sans" w:cs="DejaVu Sans"/>
                <w:color w:val="000000"/>
                <w:sz w:val="18"/>
                <w:szCs w:val="18"/>
              </w:rPr>
              <w:t>Not applicable. The SLR only identified a poster/abstract, thus a risk of bias assessment was not required and details on methods were there excluded.</w:t>
            </w:r>
          </w:p>
        </w:tc>
      </w:tr>
      <w:tr w:rsidR="00C71A68" w14:paraId="0A83478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7E" w14:textId="77777777" w:rsidR="003D28F6" w:rsidRDefault="00B40DCE">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0A83477F" w14:textId="77777777" w:rsidR="003D28F6" w:rsidRDefault="00B40DCE">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0A834780" w14:textId="77777777" w:rsidR="003D28F6" w:rsidRDefault="00B40DCE">
            <w:pPr>
              <w:spacing w:before="100" w:after="100"/>
              <w:ind w:left="100" w:right="100"/>
            </w:pPr>
            <w:r>
              <w:rPr>
                <w:rFonts w:ascii="DejaVu Sans" w:eastAsia="DejaVu Sans" w:hAnsi="DejaVu Sans" w:cs="DejaVu Sans"/>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vMerge w:val="restart"/>
            <w:tcBorders>
              <w:right w:val="single" w:sz="8" w:space="0" w:color="000000"/>
            </w:tcBorders>
            <w:shd w:val="clear" w:color="auto" w:fill="FFFFFF"/>
            <w:tcMar>
              <w:top w:w="0" w:type="dxa"/>
              <w:left w:w="0" w:type="dxa"/>
              <w:bottom w:w="0" w:type="dxa"/>
              <w:right w:w="0" w:type="dxa"/>
            </w:tcMar>
          </w:tcPr>
          <w:p w14:paraId="0A834781" w14:textId="38A4EDF7" w:rsidR="003D28F6" w:rsidRPr="0086541E" w:rsidRDefault="006D0EDA">
            <w:pPr>
              <w:spacing w:before="100" w:after="100"/>
              <w:ind w:left="100" w:right="100"/>
              <w:jc w:val="center"/>
              <w:rPr>
                <w:highlight w:val="yellow"/>
              </w:rPr>
            </w:pPr>
            <w:r>
              <w:rPr>
                <w:rFonts w:ascii="DejaVu Sans" w:eastAsia="DejaVu Sans" w:hAnsi="DejaVu Sans" w:cs="DejaVu Sans"/>
                <w:color w:val="000000"/>
                <w:sz w:val="18"/>
                <w:szCs w:val="18"/>
              </w:rPr>
              <w:t>The remaining sections (19-22) are not applicable in this manuscript as only one poster/abstract was identified in the SLR. The manuscript instead focuses on a critical appraisal of the individual methods used in the reported ITC and does not include a synthesis of any data and does not report any outcome effect data. The manuscript also comments on the certainty of the reported ITC evidence in the discussion section of the manuscript, though this serves the objectives of our research questions rather than addressing the certainty of evidence related to a summary of outcome data obtained from identified studies.</w:t>
            </w:r>
          </w:p>
        </w:tc>
      </w:tr>
      <w:tr w:rsidR="00C71A68" w14:paraId="0A83478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83" w14:textId="77777777" w:rsidR="003D28F6" w:rsidRDefault="00B40DCE">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0A834784" w14:textId="77777777" w:rsidR="003D28F6" w:rsidRDefault="00B40DCE">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0A834785" w14:textId="77777777" w:rsidR="003D28F6" w:rsidRDefault="00B40DCE">
            <w:pPr>
              <w:spacing w:before="100" w:after="100"/>
              <w:ind w:left="100" w:right="100"/>
            </w:pPr>
            <w:r>
              <w:rPr>
                <w:rFonts w:ascii="DejaVu Sans" w:eastAsia="DejaVu Sans" w:hAnsi="DejaVu Sans" w:cs="DejaVu Sans"/>
                <w:color w:val="000000"/>
                <w:sz w:val="18"/>
                <w:szCs w:val="18"/>
              </w:rPr>
              <w:t>For each synthesis, briefly summarise the characteristics and risk of bias among contributing studies.</w:t>
            </w:r>
          </w:p>
        </w:tc>
        <w:tc>
          <w:tcPr>
            <w:tcW w:w="0" w:type="auto"/>
            <w:vMerge/>
            <w:tcBorders>
              <w:right w:val="single" w:sz="8" w:space="0" w:color="000000"/>
            </w:tcBorders>
            <w:shd w:val="clear" w:color="auto" w:fill="FFFFFF"/>
            <w:tcMar>
              <w:top w:w="0" w:type="dxa"/>
              <w:left w:w="0" w:type="dxa"/>
              <w:bottom w:w="0" w:type="dxa"/>
              <w:right w:w="0" w:type="dxa"/>
            </w:tcMar>
          </w:tcPr>
          <w:p w14:paraId="0A834786" w14:textId="12CFC3F1" w:rsidR="003D28F6" w:rsidRPr="0086541E" w:rsidRDefault="003D28F6">
            <w:pPr>
              <w:spacing w:before="100" w:after="100"/>
              <w:ind w:left="100" w:right="100"/>
              <w:jc w:val="center"/>
              <w:rPr>
                <w:highlight w:val="yellow"/>
              </w:rPr>
            </w:pPr>
          </w:p>
        </w:tc>
      </w:tr>
      <w:tr w:rsidR="00C71A68" w14:paraId="0A83478C"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A834788"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89" w14:textId="77777777" w:rsidR="003D28F6" w:rsidRDefault="00B40DCE">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0A83478A" w14:textId="77777777" w:rsidR="003D28F6" w:rsidRDefault="00B40DCE">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vMerge/>
            <w:tcBorders>
              <w:right w:val="single" w:sz="8" w:space="0" w:color="000000"/>
            </w:tcBorders>
            <w:shd w:val="clear" w:color="auto" w:fill="FFFFFF"/>
            <w:tcMar>
              <w:top w:w="0" w:type="dxa"/>
              <w:left w:w="0" w:type="dxa"/>
              <w:bottom w:w="0" w:type="dxa"/>
              <w:right w:w="0" w:type="dxa"/>
            </w:tcMar>
          </w:tcPr>
          <w:p w14:paraId="0A83478B" w14:textId="41D297A1" w:rsidR="003D28F6" w:rsidRPr="0086541E" w:rsidRDefault="003D28F6">
            <w:pPr>
              <w:spacing w:before="100" w:after="100"/>
              <w:ind w:left="100" w:right="100"/>
              <w:jc w:val="center"/>
              <w:rPr>
                <w:highlight w:val="yellow"/>
              </w:rPr>
            </w:pPr>
          </w:p>
        </w:tc>
      </w:tr>
      <w:tr w:rsidR="00C71A68" w14:paraId="0A83479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8D"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8E" w14:textId="77777777" w:rsidR="003D28F6" w:rsidRDefault="00B40DCE">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0A83478F" w14:textId="77777777" w:rsidR="003D28F6" w:rsidRDefault="00B40DCE">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vMerge/>
            <w:tcBorders>
              <w:right w:val="single" w:sz="8" w:space="0" w:color="000000"/>
            </w:tcBorders>
            <w:shd w:val="clear" w:color="auto" w:fill="FFFFFF"/>
            <w:tcMar>
              <w:top w:w="0" w:type="dxa"/>
              <w:left w:w="0" w:type="dxa"/>
              <w:bottom w:w="0" w:type="dxa"/>
              <w:right w:w="0" w:type="dxa"/>
            </w:tcMar>
          </w:tcPr>
          <w:p w14:paraId="0A834790" w14:textId="39F517CA" w:rsidR="003D28F6" w:rsidRPr="0086541E" w:rsidRDefault="003D28F6">
            <w:pPr>
              <w:spacing w:before="100" w:after="100"/>
              <w:ind w:left="100" w:right="100"/>
              <w:jc w:val="center"/>
              <w:rPr>
                <w:highlight w:val="yellow"/>
              </w:rPr>
            </w:pPr>
          </w:p>
        </w:tc>
      </w:tr>
      <w:tr w:rsidR="00C71A68" w14:paraId="0A834796"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92"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93" w14:textId="77777777" w:rsidR="003D28F6" w:rsidRDefault="00B40DCE">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0A834794" w14:textId="77777777" w:rsidR="003D28F6" w:rsidRDefault="00B40DCE">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vMerge/>
            <w:tcBorders>
              <w:right w:val="single" w:sz="8" w:space="0" w:color="000000"/>
            </w:tcBorders>
            <w:shd w:val="clear" w:color="auto" w:fill="FFFFFF"/>
            <w:tcMar>
              <w:top w:w="0" w:type="dxa"/>
              <w:left w:w="0" w:type="dxa"/>
              <w:bottom w:w="0" w:type="dxa"/>
              <w:right w:w="0" w:type="dxa"/>
            </w:tcMar>
          </w:tcPr>
          <w:p w14:paraId="0A834795" w14:textId="4F3E7F6B" w:rsidR="003D28F6" w:rsidRPr="0086541E" w:rsidRDefault="003D28F6">
            <w:pPr>
              <w:spacing w:before="100" w:after="100"/>
              <w:ind w:left="100" w:right="100"/>
              <w:jc w:val="center"/>
              <w:rPr>
                <w:highlight w:val="yellow"/>
              </w:rPr>
            </w:pPr>
          </w:p>
        </w:tc>
      </w:tr>
      <w:tr w:rsidR="00C71A68" w14:paraId="0A83479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97" w14:textId="77777777" w:rsidR="003D28F6" w:rsidRDefault="00B40DCE">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0A834798" w14:textId="77777777" w:rsidR="003D28F6" w:rsidRDefault="00B40DCE">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0A834799" w14:textId="77777777" w:rsidR="003D28F6" w:rsidRDefault="00B40DCE">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vMerge/>
            <w:tcBorders>
              <w:right w:val="single" w:sz="8" w:space="0" w:color="000000"/>
            </w:tcBorders>
            <w:shd w:val="clear" w:color="auto" w:fill="FFFFFF"/>
            <w:tcMar>
              <w:top w:w="0" w:type="dxa"/>
              <w:left w:w="0" w:type="dxa"/>
              <w:bottom w:w="0" w:type="dxa"/>
              <w:right w:w="0" w:type="dxa"/>
            </w:tcMar>
          </w:tcPr>
          <w:p w14:paraId="0A83479A" w14:textId="685EEEED" w:rsidR="003D28F6" w:rsidRPr="0086541E" w:rsidRDefault="003D28F6">
            <w:pPr>
              <w:spacing w:before="100" w:after="100"/>
              <w:ind w:left="100" w:right="100"/>
              <w:jc w:val="center"/>
              <w:rPr>
                <w:highlight w:val="yellow"/>
              </w:rPr>
            </w:pPr>
          </w:p>
        </w:tc>
      </w:tr>
      <w:tr w:rsidR="00C71A68" w14:paraId="0A8347A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9C" w14:textId="77777777" w:rsidR="003D28F6" w:rsidRDefault="00B40DCE">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0A83479D" w14:textId="77777777" w:rsidR="003D28F6" w:rsidRDefault="00B40DCE">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0A83479E" w14:textId="77777777" w:rsidR="003D28F6" w:rsidRDefault="00B40DCE">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vMerge/>
            <w:tcBorders>
              <w:right w:val="single" w:sz="8" w:space="0" w:color="000000"/>
            </w:tcBorders>
            <w:shd w:val="clear" w:color="auto" w:fill="FFFFFF"/>
            <w:tcMar>
              <w:top w:w="0" w:type="dxa"/>
              <w:left w:w="0" w:type="dxa"/>
              <w:bottom w:w="0" w:type="dxa"/>
              <w:right w:w="0" w:type="dxa"/>
            </w:tcMar>
          </w:tcPr>
          <w:p w14:paraId="0A83479F" w14:textId="50D73714" w:rsidR="003D28F6" w:rsidRDefault="003D28F6">
            <w:pPr>
              <w:spacing w:before="100" w:after="100"/>
              <w:ind w:left="100" w:right="100"/>
              <w:jc w:val="center"/>
            </w:pPr>
          </w:p>
        </w:tc>
      </w:tr>
      <w:tr w:rsidR="00C71A68" w14:paraId="0A8347A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8347A1" w14:textId="77777777" w:rsidR="003D28F6" w:rsidRDefault="00B40DCE">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0A8347A2" w14:textId="77777777" w:rsidR="003D28F6" w:rsidRDefault="003D28F6">
            <w:pPr>
              <w:spacing w:before="100" w:after="100"/>
              <w:ind w:left="100" w:right="100"/>
              <w:jc w:val="center"/>
            </w:pPr>
          </w:p>
        </w:tc>
        <w:tc>
          <w:tcPr>
            <w:tcW w:w="0" w:type="auto"/>
            <w:shd w:val="clear" w:color="auto" w:fill="FFFFCC"/>
            <w:tcMar>
              <w:top w:w="0" w:type="dxa"/>
              <w:left w:w="0" w:type="dxa"/>
              <w:bottom w:w="0" w:type="dxa"/>
              <w:right w:w="0" w:type="dxa"/>
            </w:tcMar>
          </w:tcPr>
          <w:p w14:paraId="0A8347A3" w14:textId="77777777" w:rsidR="003D28F6" w:rsidRDefault="003D28F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8347A4" w14:textId="77777777" w:rsidR="003D28F6" w:rsidRDefault="003D28F6">
            <w:pPr>
              <w:spacing w:before="100" w:after="100"/>
              <w:ind w:left="100" w:right="100"/>
              <w:jc w:val="center"/>
            </w:pPr>
          </w:p>
        </w:tc>
      </w:tr>
      <w:tr w:rsidR="00C71A68" w14:paraId="0A8347A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A6" w14:textId="77777777" w:rsidR="003D28F6" w:rsidRDefault="00B40DCE">
            <w:pPr>
              <w:spacing w:before="100" w:after="100"/>
              <w:ind w:left="100" w:right="100"/>
            </w:pPr>
            <w:r>
              <w:rPr>
                <w:rFonts w:ascii="DejaVu Sans" w:eastAsia="DejaVu Sans" w:hAnsi="DejaVu Sans" w:cs="DejaVu Sans"/>
                <w:b/>
                <w:color w:val="000000"/>
                <w:sz w:val="18"/>
                <w:szCs w:val="18"/>
              </w:rPr>
              <w:lastRenderedPageBreak/>
              <w:t>Discussion</w:t>
            </w:r>
          </w:p>
        </w:tc>
        <w:tc>
          <w:tcPr>
            <w:tcW w:w="0" w:type="auto"/>
            <w:shd w:val="clear" w:color="auto" w:fill="FFFFFF"/>
            <w:tcMar>
              <w:top w:w="0" w:type="dxa"/>
              <w:left w:w="0" w:type="dxa"/>
              <w:bottom w:w="0" w:type="dxa"/>
              <w:right w:w="0" w:type="dxa"/>
            </w:tcMar>
          </w:tcPr>
          <w:p w14:paraId="0A8347A7" w14:textId="77777777" w:rsidR="003D28F6" w:rsidRDefault="00B40DCE">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0A8347A8" w14:textId="77777777" w:rsidR="003D28F6" w:rsidRDefault="00B40DCE">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0A8347A9" w14:textId="77777777" w:rsidR="003D28F6" w:rsidRDefault="00B40DCE">
            <w:pPr>
              <w:spacing w:before="100" w:after="100"/>
              <w:ind w:left="100" w:right="100"/>
              <w:jc w:val="center"/>
            </w:pPr>
            <w:r>
              <w:rPr>
                <w:rFonts w:ascii="DejaVu Sans" w:eastAsia="DejaVu Sans" w:hAnsi="DejaVu Sans" w:cs="DejaVu Sans"/>
                <w:color w:val="000000"/>
                <w:sz w:val="18"/>
                <w:szCs w:val="18"/>
              </w:rPr>
              <w:t>Discussion, p.11 (Summary of main findings)</w:t>
            </w:r>
          </w:p>
        </w:tc>
      </w:tr>
      <w:tr w:rsidR="00C71A68" w14:paraId="0A8347AF"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A8347AB"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AC" w14:textId="77777777" w:rsidR="003D28F6" w:rsidRDefault="00B40DCE">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0A8347AD" w14:textId="77777777" w:rsidR="003D28F6" w:rsidRDefault="00B40DCE">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0A8347AE" w14:textId="77777777" w:rsidR="003D28F6" w:rsidRDefault="00B40DCE">
            <w:pPr>
              <w:spacing w:before="100" w:after="100"/>
              <w:ind w:left="100" w:right="100"/>
              <w:jc w:val="center"/>
            </w:pPr>
            <w:r>
              <w:rPr>
                <w:rFonts w:ascii="DejaVu Sans" w:eastAsia="DejaVu Sans" w:hAnsi="DejaVu Sans" w:cs="DejaVu Sans"/>
                <w:color w:val="000000"/>
                <w:sz w:val="18"/>
                <w:szCs w:val="18"/>
              </w:rPr>
              <w:t>Discussion, p.11 (Summary of main findings)</w:t>
            </w:r>
          </w:p>
        </w:tc>
      </w:tr>
      <w:tr w:rsidR="00C71A68" w14:paraId="0A8347B4"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B0"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B1" w14:textId="77777777" w:rsidR="003D28F6" w:rsidRDefault="00B40DCE">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0A8347B2" w14:textId="77777777" w:rsidR="003D28F6" w:rsidRDefault="00B40DCE">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0A8347B3" w14:textId="77777777" w:rsidR="003D28F6" w:rsidRDefault="00B40DCE">
            <w:pPr>
              <w:spacing w:before="100" w:after="100"/>
              <w:ind w:left="100" w:right="100"/>
              <w:jc w:val="center"/>
            </w:pPr>
            <w:r>
              <w:rPr>
                <w:rFonts w:ascii="DejaVu Sans" w:eastAsia="DejaVu Sans" w:hAnsi="DejaVu Sans" w:cs="DejaVu Sans"/>
                <w:color w:val="000000"/>
                <w:sz w:val="18"/>
                <w:szCs w:val="18"/>
              </w:rPr>
              <w:t>Discussion, p.11 (Summary of main findings)</w:t>
            </w:r>
          </w:p>
        </w:tc>
      </w:tr>
      <w:tr w:rsidR="00C71A68" w14:paraId="0A8347B9"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B5"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B6" w14:textId="77777777" w:rsidR="003D28F6" w:rsidRDefault="00B40DCE">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0A8347B7" w14:textId="77777777" w:rsidR="003D28F6" w:rsidRDefault="00B40DCE">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0A8347B8" w14:textId="77777777" w:rsidR="003D28F6" w:rsidRDefault="00B40DCE">
            <w:pPr>
              <w:spacing w:before="100" w:after="100"/>
              <w:ind w:left="100" w:right="100"/>
              <w:jc w:val="center"/>
            </w:pPr>
            <w:r>
              <w:rPr>
                <w:rFonts w:ascii="DejaVu Sans" w:eastAsia="DejaVu Sans" w:hAnsi="DejaVu Sans" w:cs="DejaVu Sans"/>
                <w:color w:val="000000"/>
                <w:sz w:val="18"/>
                <w:szCs w:val="18"/>
              </w:rPr>
              <w:t>Discussion, p11 (Implications for clinical, market access, and HTA decision‑making)</w:t>
            </w:r>
          </w:p>
        </w:tc>
      </w:tr>
      <w:tr w:rsidR="00C71A68" w14:paraId="0A8347B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8347BA" w14:textId="77777777" w:rsidR="003D28F6" w:rsidRDefault="00B40DCE">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0A8347BB" w14:textId="77777777" w:rsidR="003D28F6" w:rsidRDefault="003D28F6">
            <w:pPr>
              <w:spacing w:before="100" w:after="100"/>
              <w:ind w:left="100" w:right="100"/>
              <w:jc w:val="center"/>
            </w:pPr>
          </w:p>
        </w:tc>
        <w:tc>
          <w:tcPr>
            <w:tcW w:w="0" w:type="auto"/>
            <w:shd w:val="clear" w:color="auto" w:fill="FFFFCC"/>
            <w:tcMar>
              <w:top w:w="0" w:type="dxa"/>
              <w:left w:w="0" w:type="dxa"/>
              <w:bottom w:w="0" w:type="dxa"/>
              <w:right w:w="0" w:type="dxa"/>
            </w:tcMar>
          </w:tcPr>
          <w:p w14:paraId="0A8347BC" w14:textId="77777777" w:rsidR="003D28F6" w:rsidRDefault="003D28F6">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A8347BD" w14:textId="77777777" w:rsidR="003D28F6" w:rsidRDefault="003D28F6">
            <w:pPr>
              <w:spacing w:before="100" w:after="100"/>
              <w:ind w:left="100" w:right="100"/>
              <w:jc w:val="center"/>
            </w:pPr>
          </w:p>
        </w:tc>
      </w:tr>
      <w:tr w:rsidR="00C71A68" w14:paraId="0A8347C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BF" w14:textId="77777777" w:rsidR="00B40DCE" w:rsidRDefault="00B40DCE" w:rsidP="00B40DCE">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0A8347C0" w14:textId="77777777" w:rsidR="00B40DCE" w:rsidRDefault="00B40DCE" w:rsidP="00B40DCE">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0A8347C1" w14:textId="77777777" w:rsidR="00B40DCE" w:rsidRDefault="00B40DCE" w:rsidP="00B40DCE">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0A8347C2" w14:textId="4F175AED" w:rsidR="00B40DCE" w:rsidRPr="0086541E" w:rsidRDefault="00B40DCE" w:rsidP="00B40DCE">
            <w:pPr>
              <w:spacing w:before="100" w:after="100"/>
              <w:ind w:left="100" w:right="100"/>
              <w:jc w:val="center"/>
              <w:rPr>
                <w:highlight w:val="yellow"/>
              </w:rPr>
            </w:pPr>
            <w:r w:rsidRPr="00DA255A">
              <w:rPr>
                <w:rFonts w:ascii="DejaVu Sans" w:eastAsia="DejaVu Sans" w:hAnsi="DejaVu Sans" w:cs="DejaVu Sans"/>
                <w:color w:val="000000"/>
                <w:sz w:val="18"/>
                <w:szCs w:val="18"/>
              </w:rPr>
              <w:t>Methods, p.5 (Systematic Literature Review to identify published ITCs in C3G)</w:t>
            </w:r>
          </w:p>
        </w:tc>
      </w:tr>
      <w:tr w:rsidR="00C71A68" w14:paraId="0A8347C8"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A8347C4" w14:textId="77777777" w:rsidR="00B40DCE" w:rsidRDefault="00B40DCE" w:rsidP="00B40DCE">
            <w:pPr>
              <w:spacing w:before="100" w:after="100"/>
              <w:ind w:left="100" w:right="100"/>
            </w:pPr>
          </w:p>
        </w:tc>
        <w:tc>
          <w:tcPr>
            <w:tcW w:w="0" w:type="auto"/>
            <w:shd w:val="clear" w:color="auto" w:fill="FFFFFF"/>
            <w:tcMar>
              <w:top w:w="0" w:type="dxa"/>
              <w:left w:w="0" w:type="dxa"/>
              <w:bottom w:w="0" w:type="dxa"/>
              <w:right w:w="0" w:type="dxa"/>
            </w:tcMar>
          </w:tcPr>
          <w:p w14:paraId="0A8347C5" w14:textId="77777777" w:rsidR="00B40DCE" w:rsidRDefault="00B40DCE" w:rsidP="00B40DCE">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0A8347C6" w14:textId="77777777" w:rsidR="00B40DCE" w:rsidRDefault="00B40DCE" w:rsidP="00B40DCE">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0A8347C7" w14:textId="28B100D5" w:rsidR="00B40DCE" w:rsidRPr="0086541E" w:rsidRDefault="00B40DCE" w:rsidP="00B40DCE">
            <w:pPr>
              <w:spacing w:before="100" w:after="100"/>
              <w:ind w:left="100" w:right="100"/>
              <w:jc w:val="center"/>
              <w:rPr>
                <w:highlight w:val="yellow"/>
              </w:rPr>
            </w:pPr>
            <w:r w:rsidRPr="00DA255A">
              <w:rPr>
                <w:rFonts w:ascii="DejaVu Sans" w:eastAsia="DejaVu Sans" w:hAnsi="DejaVu Sans" w:cs="DejaVu Sans"/>
                <w:color w:val="000000"/>
                <w:sz w:val="18"/>
                <w:szCs w:val="18"/>
              </w:rPr>
              <w:t>Methods, p.5 (Systematic Literature Review to identify published ITCs in C3G)</w:t>
            </w:r>
          </w:p>
        </w:tc>
      </w:tr>
      <w:tr w:rsidR="00C71A68" w14:paraId="0A8347CD"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A8347C9" w14:textId="77777777" w:rsidR="003D28F6" w:rsidRDefault="003D28F6">
            <w:pPr>
              <w:spacing w:before="100" w:after="100"/>
              <w:ind w:left="100" w:right="100"/>
            </w:pPr>
          </w:p>
        </w:tc>
        <w:tc>
          <w:tcPr>
            <w:tcW w:w="0" w:type="auto"/>
            <w:shd w:val="clear" w:color="auto" w:fill="FFFFFF"/>
            <w:tcMar>
              <w:top w:w="0" w:type="dxa"/>
              <w:left w:w="0" w:type="dxa"/>
              <w:bottom w:w="0" w:type="dxa"/>
              <w:right w:w="0" w:type="dxa"/>
            </w:tcMar>
          </w:tcPr>
          <w:p w14:paraId="0A8347CA" w14:textId="77777777" w:rsidR="003D28F6" w:rsidRDefault="00B40DCE">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0A8347CB" w14:textId="77777777" w:rsidR="003D28F6" w:rsidRDefault="00B40DCE">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0A8347CC" w14:textId="3A22AC62" w:rsidR="003D28F6" w:rsidRDefault="006D0EDA">
            <w:pPr>
              <w:spacing w:before="100" w:after="100"/>
              <w:ind w:left="100" w:right="100"/>
              <w:jc w:val="center"/>
            </w:pPr>
            <w:r>
              <w:rPr>
                <w:rFonts w:ascii="DejaVu Sans" w:eastAsia="DejaVu Sans" w:hAnsi="DejaVu Sans" w:cs="DejaVu Sans"/>
                <w:color w:val="000000"/>
                <w:sz w:val="18"/>
                <w:szCs w:val="18"/>
              </w:rPr>
              <w:t>Not applicable</w:t>
            </w:r>
            <w:r w:rsidR="00AA78CF">
              <w:rPr>
                <w:rFonts w:ascii="DejaVu Sans" w:eastAsia="DejaVu Sans" w:hAnsi="DejaVu Sans" w:cs="DejaVu Sans"/>
                <w:color w:val="000000"/>
                <w:sz w:val="18"/>
                <w:szCs w:val="18"/>
              </w:rPr>
              <w:t xml:space="preserve"> given that the </w:t>
            </w:r>
            <w:r w:rsidR="00A12F13">
              <w:rPr>
                <w:rFonts w:ascii="DejaVu Sans" w:eastAsia="DejaVu Sans" w:hAnsi="DejaVu Sans" w:cs="DejaVu Sans"/>
                <w:color w:val="000000"/>
                <w:sz w:val="18"/>
                <w:szCs w:val="18"/>
              </w:rPr>
              <w:t xml:space="preserve">protocol </w:t>
            </w:r>
            <w:r w:rsidR="00FE08D8">
              <w:rPr>
                <w:rFonts w:ascii="DejaVu Sans" w:eastAsia="DejaVu Sans" w:hAnsi="DejaVu Sans" w:cs="DejaVu Sans"/>
                <w:color w:val="000000"/>
                <w:sz w:val="18"/>
                <w:szCs w:val="18"/>
              </w:rPr>
              <w:t>was not produced or</w:t>
            </w:r>
            <w:r w:rsidR="003630E8">
              <w:rPr>
                <w:rFonts w:ascii="DejaVu Sans" w:eastAsia="DejaVu Sans" w:hAnsi="DejaVu Sans" w:cs="DejaVu Sans"/>
                <w:color w:val="000000"/>
                <w:sz w:val="18"/>
                <w:szCs w:val="18"/>
              </w:rPr>
              <w:t xml:space="preserve"> registered</w:t>
            </w:r>
          </w:p>
        </w:tc>
      </w:tr>
      <w:tr w:rsidR="00C71A68" w14:paraId="0A8347D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CE" w14:textId="77777777" w:rsidR="003D28F6" w:rsidRDefault="00B40DCE">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0A8347CF" w14:textId="77777777" w:rsidR="003D28F6" w:rsidRDefault="00B40DCE">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0A8347D0" w14:textId="77777777" w:rsidR="003D28F6" w:rsidRDefault="00B40DCE">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0A8347D1" w14:textId="77777777" w:rsidR="003D28F6" w:rsidRDefault="00B40DCE">
            <w:pPr>
              <w:spacing w:before="100" w:after="100"/>
              <w:ind w:left="100" w:right="100"/>
              <w:jc w:val="center"/>
            </w:pPr>
            <w:r>
              <w:rPr>
                <w:rFonts w:ascii="DejaVu Sans" w:eastAsia="DejaVu Sans" w:hAnsi="DejaVu Sans" w:cs="DejaVu Sans"/>
                <w:color w:val="000000"/>
                <w:sz w:val="18"/>
                <w:szCs w:val="18"/>
              </w:rPr>
              <w:t>Title Page</w:t>
            </w:r>
          </w:p>
        </w:tc>
      </w:tr>
      <w:tr w:rsidR="00C71A68" w14:paraId="0A8347D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8347D3" w14:textId="77777777" w:rsidR="003D28F6" w:rsidRDefault="00B40DCE">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0A8347D4" w14:textId="77777777" w:rsidR="003D28F6" w:rsidRDefault="00B40DCE">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0A8347D5" w14:textId="77777777" w:rsidR="003D28F6" w:rsidRDefault="00B40DCE">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0A8347D6" w14:textId="77777777" w:rsidR="003D28F6" w:rsidRDefault="00B40DCE">
            <w:pPr>
              <w:spacing w:before="100" w:after="100"/>
              <w:ind w:left="100" w:right="100"/>
              <w:jc w:val="center"/>
            </w:pPr>
            <w:r>
              <w:rPr>
                <w:rFonts w:ascii="DejaVu Sans" w:eastAsia="DejaVu Sans" w:hAnsi="DejaVu Sans" w:cs="DejaVu Sans"/>
                <w:color w:val="000000"/>
                <w:sz w:val="18"/>
                <w:szCs w:val="18"/>
              </w:rPr>
              <w:t>Title Page</w:t>
            </w:r>
          </w:p>
        </w:tc>
      </w:tr>
      <w:tr w:rsidR="00C71A68" w14:paraId="0A8347DC"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0A8347D8" w14:textId="77777777" w:rsidR="003D28F6" w:rsidRDefault="00B40DCE">
            <w:pPr>
              <w:spacing w:before="100" w:after="100"/>
              <w:ind w:left="100" w:right="100"/>
            </w:pPr>
            <w:r>
              <w:rPr>
                <w:rFonts w:ascii="DejaVu Sans" w:eastAsia="DejaVu Sans" w:hAnsi="DejaVu Sans" w:cs="DejaVu Sans"/>
                <w:b/>
                <w:color w:val="000000"/>
                <w:sz w:val="18"/>
                <w:szCs w:val="18"/>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0A8347D9" w14:textId="77777777" w:rsidR="003D28F6" w:rsidRDefault="00B40DCE">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0A8347DA" w14:textId="77777777" w:rsidR="003D28F6" w:rsidRDefault="00B40DCE">
            <w:pPr>
              <w:spacing w:before="100" w:after="100"/>
              <w:ind w:left="100" w:right="100"/>
            </w:pPr>
            <w:r>
              <w:rPr>
                <w:rFonts w:ascii="DejaVu Sans" w:eastAsia="DejaVu Sans" w:hAnsi="DejaVu Sans" w:cs="DejaVu Sans"/>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0A8347DB" w14:textId="77777777" w:rsidR="003D28F6" w:rsidRDefault="00B40DCE">
            <w:pPr>
              <w:spacing w:before="100" w:after="100"/>
              <w:ind w:left="100" w:right="100"/>
              <w:jc w:val="center"/>
            </w:pPr>
            <w:r>
              <w:rPr>
                <w:rFonts w:ascii="DejaVu Sans" w:eastAsia="DejaVu Sans" w:hAnsi="DejaVu Sans" w:cs="DejaVu Sans"/>
                <w:color w:val="000000"/>
                <w:sz w:val="18"/>
                <w:szCs w:val="18"/>
              </w:rPr>
              <w:t>Methods, p.5 (Systematic Literature Review to identify published ITCs in C3G)</w:t>
            </w:r>
          </w:p>
        </w:tc>
      </w:tr>
    </w:tbl>
    <w:p w14:paraId="6D9A5738" w14:textId="02C18841" w:rsidR="00876942" w:rsidRDefault="00876942" w:rsidP="00876942">
      <w:pPr>
        <w:tabs>
          <w:tab w:val="left" w:pos="1903"/>
        </w:tabs>
      </w:pPr>
      <w:bookmarkStart w:id="1" w:name="section"/>
    </w:p>
    <w:p w14:paraId="0FBA89A0" w14:textId="77777777" w:rsidR="00F16563" w:rsidRDefault="00F16563" w:rsidP="00876942">
      <w:pPr>
        <w:tabs>
          <w:tab w:val="left" w:pos="1903"/>
        </w:tabs>
      </w:pPr>
    </w:p>
    <w:p w14:paraId="3462A5B7" w14:textId="77777777" w:rsidR="00F16563" w:rsidRDefault="00F16563" w:rsidP="00876942">
      <w:pPr>
        <w:tabs>
          <w:tab w:val="left" w:pos="1903"/>
        </w:tabs>
      </w:pPr>
    </w:p>
    <w:p w14:paraId="00D6F354" w14:textId="77777777" w:rsidR="003D28F6" w:rsidRDefault="003D28F6" w:rsidP="00876942">
      <w:pPr>
        <w:tabs>
          <w:tab w:val="left" w:pos="1903"/>
        </w:tabs>
      </w:pPr>
    </w:p>
    <w:p w14:paraId="7A9753F7" w14:textId="77777777" w:rsidR="003D28F6" w:rsidRDefault="00B40DCE">
      <w:pPr>
        <w:pStyle w:val="Heading1"/>
      </w:pPr>
      <w:bookmarkStart w:id="2" w:name="primsa-abstract-checklist"/>
      <w:bookmarkEnd w:id="0"/>
      <w:bookmarkEnd w:id="1"/>
      <w:r>
        <w:lastRenderedPageBreak/>
        <w:t>PRIMSA Abstract Checklist</w:t>
      </w:r>
    </w:p>
    <w:tbl>
      <w:tblPr>
        <w:tblW w:w="0" w:type="auto"/>
        <w:jc w:val="center"/>
        <w:tblLook w:val="0420" w:firstRow="1" w:lastRow="0" w:firstColumn="0" w:lastColumn="0" w:noHBand="0" w:noVBand="1"/>
      </w:tblPr>
      <w:tblGrid>
        <w:gridCol w:w="1733"/>
        <w:gridCol w:w="542"/>
        <w:gridCol w:w="3966"/>
        <w:gridCol w:w="3099"/>
      </w:tblGrid>
      <w:tr w:rsidR="00153F5E" w14:paraId="15A5EB29"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1A7D1462" w14:textId="77777777" w:rsidR="00F16563" w:rsidRDefault="00F16563">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4B83AB93" w14:textId="77777777" w:rsidR="00F16563" w:rsidRDefault="00F16563">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559F42E" w14:textId="77777777" w:rsidR="00F16563" w:rsidRDefault="00F16563">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36F95105" w14:textId="77777777" w:rsidR="00F16563" w:rsidRDefault="00F16563">
            <w:pPr>
              <w:spacing w:before="100" w:after="100"/>
              <w:ind w:left="100" w:right="100"/>
              <w:jc w:val="center"/>
            </w:pPr>
            <w:r>
              <w:rPr>
                <w:rFonts w:ascii="DejaVu Sans" w:eastAsia="DejaVu Sans" w:hAnsi="DejaVu Sans" w:cs="DejaVu Sans"/>
                <w:b/>
                <w:color w:val="FFFFFF"/>
                <w:sz w:val="18"/>
                <w:szCs w:val="18"/>
              </w:rPr>
              <w:t>Reported?</w:t>
            </w:r>
          </w:p>
        </w:tc>
      </w:tr>
      <w:tr w:rsidR="00153F5E" w14:paraId="388993DF"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93B3C2B" w14:textId="77777777" w:rsidR="00F16563" w:rsidRDefault="00F16563">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108000E9" w14:textId="77777777" w:rsidR="00F16563" w:rsidRDefault="00F16563">
            <w:pPr>
              <w:spacing w:before="100" w:after="100"/>
              <w:ind w:left="100" w:right="100"/>
              <w:jc w:val="center"/>
            </w:pPr>
          </w:p>
        </w:tc>
        <w:tc>
          <w:tcPr>
            <w:tcW w:w="0" w:type="auto"/>
            <w:shd w:val="clear" w:color="auto" w:fill="FFFFCC"/>
            <w:tcMar>
              <w:top w:w="0" w:type="dxa"/>
              <w:left w:w="0" w:type="dxa"/>
              <w:bottom w:w="0" w:type="dxa"/>
              <w:right w:w="0" w:type="dxa"/>
            </w:tcMar>
          </w:tcPr>
          <w:p w14:paraId="19AFA278" w14:textId="77777777" w:rsidR="00F16563" w:rsidRDefault="00F1656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1F89570" w14:textId="77777777" w:rsidR="00F16563" w:rsidRDefault="00F16563">
            <w:pPr>
              <w:spacing w:before="100" w:after="100"/>
              <w:ind w:left="100" w:right="100"/>
              <w:jc w:val="center"/>
            </w:pPr>
          </w:p>
        </w:tc>
      </w:tr>
      <w:tr w:rsidR="00153F5E" w14:paraId="23B7F29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0FAB5F9" w14:textId="77777777" w:rsidR="00F16563" w:rsidRDefault="00F16563">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7D23C168" w14:textId="77777777" w:rsidR="00F16563" w:rsidRDefault="00F16563">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5FBFBC93" w14:textId="77777777" w:rsidR="00F16563" w:rsidRDefault="00F16563">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59B22EBD" w14:textId="77777777" w:rsidR="00F16563" w:rsidRDefault="00F16563">
            <w:pPr>
              <w:spacing w:before="100" w:after="100"/>
              <w:ind w:left="100" w:right="100"/>
              <w:jc w:val="center"/>
            </w:pPr>
            <w:r>
              <w:rPr>
                <w:rFonts w:ascii="DejaVu Sans" w:eastAsia="DejaVu Sans" w:hAnsi="DejaVu Sans" w:cs="DejaVu Sans"/>
                <w:color w:val="000000"/>
                <w:sz w:val="18"/>
                <w:szCs w:val="18"/>
              </w:rPr>
              <w:t>Yes</w:t>
            </w:r>
          </w:p>
        </w:tc>
      </w:tr>
      <w:tr w:rsidR="00153F5E" w14:paraId="39D0D664"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2E31E5D" w14:textId="77777777" w:rsidR="00F16563" w:rsidRDefault="00F16563">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3E10D1DE" w14:textId="77777777" w:rsidR="00F16563" w:rsidRDefault="00F16563">
            <w:pPr>
              <w:spacing w:before="100" w:after="100"/>
              <w:ind w:left="100" w:right="100"/>
              <w:jc w:val="center"/>
            </w:pPr>
          </w:p>
        </w:tc>
        <w:tc>
          <w:tcPr>
            <w:tcW w:w="0" w:type="auto"/>
            <w:shd w:val="clear" w:color="auto" w:fill="FFFFCC"/>
            <w:tcMar>
              <w:top w:w="0" w:type="dxa"/>
              <w:left w:w="0" w:type="dxa"/>
              <w:bottom w:w="0" w:type="dxa"/>
              <w:right w:w="0" w:type="dxa"/>
            </w:tcMar>
          </w:tcPr>
          <w:p w14:paraId="265003B2" w14:textId="77777777" w:rsidR="00F16563" w:rsidRDefault="00F1656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6AA9988" w14:textId="77777777" w:rsidR="00F16563" w:rsidRDefault="00F16563">
            <w:pPr>
              <w:spacing w:before="100" w:after="100"/>
              <w:ind w:left="100" w:right="100"/>
              <w:jc w:val="center"/>
            </w:pPr>
          </w:p>
        </w:tc>
      </w:tr>
      <w:tr w:rsidR="00153F5E" w14:paraId="772E71A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BBD87F5" w14:textId="77777777" w:rsidR="00F16563" w:rsidRDefault="00F16563">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51157C5F" w14:textId="77777777" w:rsidR="00F16563" w:rsidRDefault="00F16563">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40513575" w14:textId="77777777" w:rsidR="00F16563" w:rsidRDefault="00F16563">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067CA765" w14:textId="77777777" w:rsidR="00F16563" w:rsidRDefault="00F16563">
            <w:pPr>
              <w:spacing w:before="100" w:after="100"/>
              <w:ind w:left="100" w:right="100"/>
              <w:jc w:val="center"/>
            </w:pPr>
            <w:r>
              <w:rPr>
                <w:rFonts w:ascii="DejaVu Sans" w:eastAsia="DejaVu Sans" w:hAnsi="DejaVu Sans" w:cs="DejaVu Sans"/>
                <w:color w:val="000000"/>
                <w:sz w:val="18"/>
                <w:szCs w:val="18"/>
              </w:rPr>
              <w:t>Yes</w:t>
            </w:r>
          </w:p>
        </w:tc>
      </w:tr>
      <w:tr w:rsidR="00153F5E" w14:paraId="091B5463"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BCB1B10" w14:textId="77777777" w:rsidR="00F16563" w:rsidRDefault="00F16563">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49DA1758" w14:textId="77777777" w:rsidR="00F16563" w:rsidRDefault="00F16563">
            <w:pPr>
              <w:spacing w:before="100" w:after="100"/>
              <w:ind w:left="100" w:right="100"/>
              <w:jc w:val="center"/>
            </w:pPr>
          </w:p>
        </w:tc>
        <w:tc>
          <w:tcPr>
            <w:tcW w:w="0" w:type="auto"/>
            <w:shd w:val="clear" w:color="auto" w:fill="FFFFCC"/>
            <w:tcMar>
              <w:top w:w="0" w:type="dxa"/>
              <w:left w:w="0" w:type="dxa"/>
              <w:bottom w:w="0" w:type="dxa"/>
              <w:right w:w="0" w:type="dxa"/>
            </w:tcMar>
          </w:tcPr>
          <w:p w14:paraId="4EBE5F56" w14:textId="77777777" w:rsidR="00F16563" w:rsidRDefault="00F1656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85C544F" w14:textId="77777777" w:rsidR="00F16563" w:rsidRDefault="00F16563">
            <w:pPr>
              <w:spacing w:before="100" w:after="100"/>
              <w:ind w:left="100" w:right="100"/>
              <w:jc w:val="center"/>
            </w:pPr>
          </w:p>
        </w:tc>
      </w:tr>
      <w:tr w:rsidR="00153F5E" w14:paraId="143ED7C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8810CD7" w14:textId="77777777" w:rsidR="00F16563" w:rsidRDefault="00F16563">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09D67AC3" w14:textId="77777777" w:rsidR="00F16563" w:rsidRDefault="00F16563">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043038A0" w14:textId="77777777" w:rsidR="00F16563" w:rsidRDefault="00F16563">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48F904ED" w14:textId="77777777" w:rsidR="00F16563" w:rsidRDefault="00F16563">
            <w:pPr>
              <w:spacing w:before="100" w:after="100"/>
              <w:ind w:left="100" w:right="100"/>
              <w:jc w:val="center"/>
            </w:pPr>
            <w:r>
              <w:rPr>
                <w:rFonts w:ascii="DejaVu Sans" w:eastAsia="DejaVu Sans" w:hAnsi="DejaVu Sans" w:cs="DejaVu Sans"/>
                <w:color w:val="000000"/>
                <w:sz w:val="18"/>
                <w:szCs w:val="18"/>
              </w:rPr>
              <w:t>Yes</w:t>
            </w:r>
          </w:p>
        </w:tc>
      </w:tr>
      <w:tr w:rsidR="00153F5E" w14:paraId="6DF8F2E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9E8EBC6" w14:textId="77777777" w:rsidR="00F16563" w:rsidRDefault="00F16563">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07A9D5C9" w14:textId="77777777" w:rsidR="00F16563" w:rsidRDefault="00F16563">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197B451B" w14:textId="77777777" w:rsidR="00F16563" w:rsidRDefault="00F16563">
            <w:pPr>
              <w:spacing w:before="100" w:after="100"/>
              <w:ind w:left="100" w:right="100"/>
            </w:pPr>
            <w:r>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2916E26B" w14:textId="3FA2C8C6" w:rsidR="00F16563" w:rsidRDefault="00F16563">
            <w:pPr>
              <w:spacing w:before="100" w:after="100"/>
              <w:ind w:left="100" w:right="100"/>
              <w:jc w:val="center"/>
            </w:pPr>
            <w:r>
              <w:rPr>
                <w:rFonts w:ascii="DejaVu Sans" w:eastAsia="DejaVu Sans" w:hAnsi="DejaVu Sans" w:cs="DejaVu Sans"/>
                <w:color w:val="000000"/>
                <w:sz w:val="18"/>
                <w:szCs w:val="18"/>
              </w:rPr>
              <w:t>No</w:t>
            </w:r>
            <w:r w:rsidR="00D648C9">
              <w:rPr>
                <w:rFonts w:ascii="DejaVu Sans" w:eastAsia="DejaVu Sans" w:hAnsi="DejaVu Sans" w:cs="DejaVu Sans"/>
                <w:color w:val="000000"/>
                <w:sz w:val="18"/>
                <w:szCs w:val="18"/>
              </w:rPr>
              <w:t>; Th</w:t>
            </w:r>
            <w:r w:rsidR="00932BFD">
              <w:rPr>
                <w:rFonts w:ascii="DejaVu Sans" w:eastAsia="DejaVu Sans" w:hAnsi="DejaVu Sans" w:cs="DejaVu Sans"/>
                <w:color w:val="000000"/>
                <w:sz w:val="18"/>
                <w:szCs w:val="18"/>
              </w:rPr>
              <w:t>e</w:t>
            </w:r>
            <w:r w:rsidR="00D648C9">
              <w:rPr>
                <w:rFonts w:ascii="DejaVu Sans" w:eastAsia="DejaVu Sans" w:hAnsi="DejaVu Sans" w:cs="DejaVu Sans"/>
                <w:color w:val="000000"/>
                <w:sz w:val="18"/>
                <w:szCs w:val="18"/>
              </w:rPr>
              <w:t xml:space="preserve"> </w:t>
            </w:r>
            <w:proofErr w:type="gramStart"/>
            <w:r w:rsidR="00D648C9">
              <w:rPr>
                <w:rFonts w:ascii="DejaVu Sans" w:eastAsia="DejaVu Sans" w:hAnsi="DejaVu Sans" w:cs="DejaVu Sans"/>
                <w:color w:val="000000"/>
                <w:sz w:val="18"/>
                <w:szCs w:val="18"/>
              </w:rPr>
              <w:t>main focus</w:t>
            </w:r>
            <w:proofErr w:type="gramEnd"/>
            <w:r w:rsidR="00D648C9">
              <w:rPr>
                <w:rFonts w:ascii="DejaVu Sans" w:eastAsia="DejaVu Sans" w:hAnsi="DejaVu Sans" w:cs="DejaVu Sans"/>
                <w:color w:val="000000"/>
                <w:sz w:val="18"/>
                <w:szCs w:val="18"/>
              </w:rPr>
              <w:t xml:space="preserve"> of the manuscript is the critical appraisal, and given restrictions on abstract length, this was omitted for brevity but is included in the methods section. </w:t>
            </w:r>
          </w:p>
        </w:tc>
      </w:tr>
      <w:tr w:rsidR="00153F5E" w14:paraId="7A921D4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28B14BC" w14:textId="77777777" w:rsidR="00F16563" w:rsidRDefault="00F16563">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2CA7262C" w14:textId="77777777" w:rsidR="00F16563" w:rsidRDefault="00F16563">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23703078" w14:textId="77777777" w:rsidR="00F16563" w:rsidRDefault="00F16563">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220024D7" w14:textId="45B38C29" w:rsidR="00F16563" w:rsidRDefault="00300CA4">
            <w:pPr>
              <w:spacing w:before="100" w:after="100"/>
              <w:ind w:left="100" w:right="100"/>
              <w:jc w:val="center"/>
            </w:pPr>
            <w:r w:rsidRPr="009B111C">
              <w:rPr>
                <w:rFonts w:ascii="DejaVu Sans" w:eastAsia="DejaVu Sans" w:hAnsi="DejaVu Sans" w:cs="DejaVu Sans"/>
                <w:color w:val="000000"/>
                <w:sz w:val="18"/>
                <w:szCs w:val="18"/>
              </w:rPr>
              <w:t>Not applicable. The SLR only identified a poster/abstract, thus a risk of bias assessment was not required and details on methods were there excluded.</w:t>
            </w:r>
          </w:p>
        </w:tc>
      </w:tr>
      <w:tr w:rsidR="00153F5E" w14:paraId="1F451D4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2791596" w14:textId="77777777" w:rsidR="00F16563" w:rsidRDefault="00F16563">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0A3E06B8" w14:textId="77777777" w:rsidR="00F16563" w:rsidRDefault="00F16563">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0894718D" w14:textId="77777777" w:rsidR="00F16563" w:rsidRDefault="00F16563">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41D4E43F" w14:textId="77777777" w:rsidR="00F16563" w:rsidRDefault="00F16563">
            <w:pPr>
              <w:spacing w:before="100" w:after="100"/>
              <w:ind w:left="100" w:right="100"/>
              <w:jc w:val="center"/>
            </w:pPr>
            <w:r>
              <w:rPr>
                <w:rFonts w:ascii="DejaVu Sans" w:eastAsia="DejaVu Sans" w:hAnsi="DejaVu Sans" w:cs="DejaVu Sans"/>
                <w:color w:val="000000"/>
                <w:sz w:val="18"/>
                <w:szCs w:val="18"/>
              </w:rPr>
              <w:t>Yes</w:t>
            </w:r>
          </w:p>
        </w:tc>
      </w:tr>
      <w:tr w:rsidR="00153F5E" w14:paraId="4FBF07F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981F9B3" w14:textId="77777777" w:rsidR="00F16563" w:rsidRDefault="00F16563">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4A5522FD" w14:textId="77777777" w:rsidR="00F16563" w:rsidRDefault="00F16563">
            <w:pPr>
              <w:spacing w:before="100" w:after="100"/>
              <w:ind w:left="100" w:right="100"/>
              <w:jc w:val="center"/>
            </w:pPr>
          </w:p>
        </w:tc>
        <w:tc>
          <w:tcPr>
            <w:tcW w:w="0" w:type="auto"/>
            <w:shd w:val="clear" w:color="auto" w:fill="FFFFCC"/>
            <w:tcMar>
              <w:top w:w="0" w:type="dxa"/>
              <w:left w:w="0" w:type="dxa"/>
              <w:bottom w:w="0" w:type="dxa"/>
              <w:right w:w="0" w:type="dxa"/>
            </w:tcMar>
          </w:tcPr>
          <w:p w14:paraId="3F2C3161" w14:textId="77777777" w:rsidR="00F16563" w:rsidRDefault="00F1656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D6F3E8A" w14:textId="77777777" w:rsidR="00F16563" w:rsidRDefault="00F16563">
            <w:pPr>
              <w:spacing w:before="100" w:after="100"/>
              <w:ind w:left="100" w:right="100"/>
              <w:jc w:val="center"/>
            </w:pPr>
          </w:p>
        </w:tc>
      </w:tr>
      <w:tr w:rsidR="00153F5E" w14:paraId="060E41E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A1E579" w14:textId="77777777" w:rsidR="00F16563" w:rsidRDefault="00F16563">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53ED4320" w14:textId="77777777" w:rsidR="00F16563" w:rsidRDefault="00F16563">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5034F951" w14:textId="77777777" w:rsidR="00F16563" w:rsidRDefault="00F16563">
            <w:pPr>
              <w:spacing w:before="100" w:after="100"/>
              <w:ind w:left="100" w:right="100"/>
            </w:pPr>
            <w:r>
              <w:rPr>
                <w:rFonts w:ascii="DejaVu Sans" w:eastAsia="DejaVu Sans" w:hAnsi="DejaVu Sans" w:cs="DejaVu Sans"/>
                <w:color w:val="000000"/>
                <w:sz w:val="18"/>
                <w:szCs w:val="18"/>
              </w:rPr>
              <w:t xml:space="preserve">Give the total number of included studies and participants and </w:t>
            </w:r>
            <w:proofErr w:type="spellStart"/>
            <w:r>
              <w:rPr>
                <w:rFonts w:ascii="DejaVu Sans" w:eastAsia="DejaVu Sans" w:hAnsi="DejaVu Sans" w:cs="DejaVu Sans"/>
                <w:color w:val="000000"/>
                <w:sz w:val="18"/>
                <w:szCs w:val="18"/>
              </w:rPr>
              <w:t>summarise</w:t>
            </w:r>
            <w:proofErr w:type="spellEnd"/>
            <w:r>
              <w:rPr>
                <w:rFonts w:ascii="DejaVu Sans" w:eastAsia="DejaVu Sans" w:hAnsi="DejaVu Sans" w:cs="DejaVu Sans"/>
                <w:color w:val="000000"/>
                <w:sz w:val="18"/>
                <w:szCs w:val="18"/>
              </w:rPr>
              <w:t xml:space="preserv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1B4D7856" w14:textId="77777777" w:rsidR="00F16563" w:rsidRDefault="00F16563">
            <w:pPr>
              <w:spacing w:before="100" w:after="100"/>
              <w:ind w:left="100" w:right="100"/>
              <w:jc w:val="center"/>
            </w:pPr>
            <w:r>
              <w:rPr>
                <w:rFonts w:ascii="DejaVu Sans" w:eastAsia="DejaVu Sans" w:hAnsi="DejaVu Sans" w:cs="DejaVu Sans"/>
                <w:color w:val="000000"/>
                <w:sz w:val="18"/>
                <w:szCs w:val="18"/>
              </w:rPr>
              <w:t>Yes</w:t>
            </w:r>
          </w:p>
        </w:tc>
      </w:tr>
      <w:tr w:rsidR="00153F5E" w14:paraId="3065A74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C02F968" w14:textId="77777777" w:rsidR="00F16563" w:rsidRDefault="00F16563">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4926F75A" w14:textId="77777777" w:rsidR="00F16563" w:rsidRDefault="00F16563">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76EC192D" w14:textId="77777777" w:rsidR="00F16563" w:rsidRDefault="00F16563">
            <w:pPr>
              <w:spacing w:before="100" w:after="100"/>
              <w:ind w:left="100" w:right="100"/>
            </w:pPr>
            <w:r>
              <w:rPr>
                <w:rFonts w:ascii="DejaVu Sans" w:eastAsia="DejaVu Sans" w:hAnsi="DejaVu Sans" w:cs="DejaVu Sans"/>
                <w:color w:val="000000"/>
                <w:sz w:val="18"/>
                <w:szCs w:val="18"/>
              </w:rPr>
              <w:t xml:space="preserve">Present results for main outcomes, preferably indicating the number of </w:t>
            </w:r>
            <w:proofErr w:type="gramStart"/>
            <w:r>
              <w:rPr>
                <w:rFonts w:ascii="DejaVu Sans" w:eastAsia="DejaVu Sans" w:hAnsi="DejaVu Sans" w:cs="DejaVu Sans"/>
                <w:color w:val="000000"/>
                <w:sz w:val="18"/>
                <w:szCs w:val="18"/>
              </w:rPr>
              <w:t>included studies</w:t>
            </w:r>
            <w:proofErr w:type="gramEnd"/>
            <w:r>
              <w:rPr>
                <w:rFonts w:ascii="DejaVu Sans" w:eastAsia="DejaVu Sans" w:hAnsi="DejaVu Sans" w:cs="DejaVu Sans"/>
                <w:color w:val="000000"/>
                <w:sz w:val="18"/>
                <w:szCs w:val="18"/>
              </w:rPr>
              <w:t xml:space="preserve"> and participants for each. If meta-analysis was done, report the summary estimate and confidence/credible interval. If comparing groups, indicate the direction of the effect (i.e. which group is </w:t>
            </w:r>
            <w:proofErr w:type="spellStart"/>
            <w:r>
              <w:rPr>
                <w:rFonts w:ascii="DejaVu Sans" w:eastAsia="DejaVu Sans" w:hAnsi="DejaVu Sans" w:cs="DejaVu Sans"/>
                <w:color w:val="000000"/>
                <w:sz w:val="18"/>
                <w:szCs w:val="18"/>
              </w:rPr>
              <w:t>favoured</w:t>
            </w:r>
            <w:proofErr w:type="spellEnd"/>
            <w:r>
              <w:rPr>
                <w:rFonts w:ascii="DejaVu Sans" w:eastAsia="DejaVu Sans" w:hAnsi="DejaVu Sans" w:cs="DejaVu Sans"/>
                <w:color w:val="000000"/>
                <w:sz w:val="18"/>
                <w:szCs w:val="18"/>
              </w:rPr>
              <w:t>).</w:t>
            </w:r>
          </w:p>
        </w:tc>
        <w:tc>
          <w:tcPr>
            <w:tcW w:w="0" w:type="auto"/>
            <w:tcBorders>
              <w:right w:val="single" w:sz="8" w:space="0" w:color="000000"/>
            </w:tcBorders>
            <w:shd w:val="clear" w:color="auto" w:fill="FFFFFF"/>
            <w:tcMar>
              <w:top w:w="0" w:type="dxa"/>
              <w:left w:w="0" w:type="dxa"/>
              <w:bottom w:w="0" w:type="dxa"/>
              <w:right w:w="0" w:type="dxa"/>
            </w:tcMar>
          </w:tcPr>
          <w:p w14:paraId="5A8EB940" w14:textId="77777777" w:rsidR="00F16563" w:rsidRDefault="00F16563">
            <w:pPr>
              <w:spacing w:before="100" w:after="100"/>
              <w:ind w:left="100" w:right="100"/>
              <w:jc w:val="center"/>
            </w:pPr>
            <w:r>
              <w:rPr>
                <w:rFonts w:ascii="DejaVu Sans" w:eastAsia="DejaVu Sans" w:hAnsi="DejaVu Sans" w:cs="DejaVu Sans"/>
                <w:color w:val="000000"/>
                <w:sz w:val="18"/>
                <w:szCs w:val="18"/>
              </w:rPr>
              <w:t>Yes</w:t>
            </w:r>
          </w:p>
        </w:tc>
      </w:tr>
      <w:tr w:rsidR="00153F5E" w14:paraId="1275CAC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6CF8FF5" w14:textId="77777777" w:rsidR="00F16563" w:rsidRDefault="00F16563">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23D28E2F" w14:textId="77777777" w:rsidR="00F16563" w:rsidRDefault="00F16563">
            <w:pPr>
              <w:spacing w:before="100" w:after="100"/>
              <w:ind w:left="100" w:right="100"/>
              <w:jc w:val="center"/>
            </w:pPr>
          </w:p>
        </w:tc>
        <w:tc>
          <w:tcPr>
            <w:tcW w:w="0" w:type="auto"/>
            <w:shd w:val="clear" w:color="auto" w:fill="FFFFCC"/>
            <w:tcMar>
              <w:top w:w="0" w:type="dxa"/>
              <w:left w:w="0" w:type="dxa"/>
              <w:bottom w:w="0" w:type="dxa"/>
              <w:right w:w="0" w:type="dxa"/>
            </w:tcMar>
          </w:tcPr>
          <w:p w14:paraId="5FA5754B" w14:textId="77777777" w:rsidR="00F16563" w:rsidRDefault="00F1656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9919E60" w14:textId="77777777" w:rsidR="00F16563" w:rsidRDefault="00F16563">
            <w:pPr>
              <w:spacing w:before="100" w:after="100"/>
              <w:ind w:left="100" w:right="100"/>
              <w:jc w:val="center"/>
            </w:pPr>
          </w:p>
        </w:tc>
      </w:tr>
      <w:tr w:rsidR="00153F5E" w14:paraId="34D9CF5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BF1F2F6" w14:textId="77777777" w:rsidR="00F16563" w:rsidRDefault="00F16563">
            <w:pPr>
              <w:spacing w:before="100" w:after="100"/>
              <w:ind w:left="100" w:right="100"/>
            </w:pPr>
            <w:r>
              <w:rPr>
                <w:rFonts w:ascii="DejaVu Sans" w:eastAsia="DejaVu Sans" w:hAnsi="DejaVu Sans" w:cs="DejaVu Sans"/>
                <w:b/>
                <w:color w:val="000000"/>
                <w:sz w:val="18"/>
                <w:szCs w:val="18"/>
              </w:rPr>
              <w:lastRenderedPageBreak/>
              <w:t>Limitations of evidence</w:t>
            </w:r>
          </w:p>
        </w:tc>
        <w:tc>
          <w:tcPr>
            <w:tcW w:w="0" w:type="auto"/>
            <w:shd w:val="clear" w:color="auto" w:fill="FFFFFF"/>
            <w:tcMar>
              <w:top w:w="0" w:type="dxa"/>
              <w:left w:w="0" w:type="dxa"/>
              <w:bottom w:w="0" w:type="dxa"/>
              <w:right w:w="0" w:type="dxa"/>
            </w:tcMar>
          </w:tcPr>
          <w:p w14:paraId="1C02B511" w14:textId="77777777" w:rsidR="00F16563" w:rsidRDefault="00F16563">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2EE8FDA8" w14:textId="77777777" w:rsidR="00F16563" w:rsidRDefault="00F16563">
            <w:pPr>
              <w:spacing w:before="100" w:after="100"/>
              <w:ind w:left="100" w:right="100"/>
            </w:pPr>
            <w:r>
              <w:rPr>
                <w:rFonts w:ascii="DejaVu Sans" w:eastAsia="DejaVu Sans" w:hAnsi="DejaVu Sans" w:cs="DejaVu Sans"/>
                <w:color w:val="000000"/>
                <w:sz w:val="18"/>
                <w:szCs w:val="18"/>
              </w:rPr>
              <w:t xml:space="preserve">Provide </w:t>
            </w:r>
            <w:proofErr w:type="gramStart"/>
            <w:r>
              <w:rPr>
                <w:rFonts w:ascii="DejaVu Sans" w:eastAsia="DejaVu Sans" w:hAnsi="DejaVu Sans" w:cs="DejaVu Sans"/>
                <w:color w:val="000000"/>
                <w:sz w:val="18"/>
                <w:szCs w:val="18"/>
              </w:rPr>
              <w:t>a brief summary</w:t>
            </w:r>
            <w:proofErr w:type="gramEnd"/>
            <w:r>
              <w:rPr>
                <w:rFonts w:ascii="DejaVu Sans" w:eastAsia="DejaVu Sans" w:hAnsi="DejaVu Sans" w:cs="DejaVu Sans"/>
                <w:color w:val="000000"/>
                <w:sz w:val="18"/>
                <w:szCs w:val="18"/>
              </w:rPr>
              <w:t xml:space="preserve">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3B57DD83" w14:textId="02E14CC8" w:rsidR="00F16563" w:rsidRDefault="00F16563">
            <w:pPr>
              <w:spacing w:before="100" w:after="100"/>
              <w:ind w:left="100" w:right="100"/>
              <w:jc w:val="center"/>
            </w:pPr>
            <w:r>
              <w:rPr>
                <w:rFonts w:ascii="DejaVu Sans" w:eastAsia="DejaVu Sans" w:hAnsi="DejaVu Sans" w:cs="DejaVu Sans"/>
                <w:color w:val="000000"/>
                <w:sz w:val="18"/>
                <w:szCs w:val="18"/>
              </w:rPr>
              <w:t>No</w:t>
            </w:r>
            <w:r w:rsidR="00932BFD">
              <w:rPr>
                <w:rFonts w:ascii="DejaVu Sans" w:eastAsia="DejaVu Sans" w:hAnsi="DejaVu Sans" w:cs="DejaVu Sans"/>
                <w:color w:val="000000"/>
                <w:sz w:val="18"/>
                <w:szCs w:val="18"/>
              </w:rPr>
              <w:t xml:space="preserve">; The </w:t>
            </w:r>
            <w:proofErr w:type="gramStart"/>
            <w:r w:rsidR="00932BFD">
              <w:rPr>
                <w:rFonts w:ascii="DejaVu Sans" w:eastAsia="DejaVu Sans" w:hAnsi="DejaVu Sans" w:cs="DejaVu Sans"/>
                <w:color w:val="000000"/>
                <w:sz w:val="18"/>
                <w:szCs w:val="18"/>
              </w:rPr>
              <w:t>main focus</w:t>
            </w:r>
            <w:proofErr w:type="gramEnd"/>
            <w:r w:rsidR="00932BFD">
              <w:rPr>
                <w:rFonts w:ascii="DejaVu Sans" w:eastAsia="DejaVu Sans" w:hAnsi="DejaVu Sans" w:cs="DejaVu Sans"/>
                <w:color w:val="000000"/>
                <w:sz w:val="18"/>
                <w:szCs w:val="18"/>
              </w:rPr>
              <w:t xml:space="preserve"> of the manuscript is the critical appraisal, and given restrictions on abstract length, this was omitted for brevity. However, the abstract does highlight limitations</w:t>
            </w:r>
            <w:r w:rsidR="001445CF">
              <w:rPr>
                <w:rFonts w:ascii="DejaVu Sans" w:eastAsia="DejaVu Sans" w:hAnsi="DejaVu Sans" w:cs="DejaVu Sans"/>
                <w:color w:val="000000"/>
                <w:sz w:val="18"/>
                <w:szCs w:val="18"/>
              </w:rPr>
              <w:t xml:space="preserve"> with the identified ITC poster</w:t>
            </w:r>
          </w:p>
        </w:tc>
      </w:tr>
      <w:tr w:rsidR="00153F5E" w14:paraId="724DBF4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2F52EC1" w14:textId="77777777" w:rsidR="00F16563" w:rsidRDefault="00F16563">
            <w:pPr>
              <w:spacing w:before="100" w:after="100"/>
              <w:ind w:left="100" w:right="100"/>
            </w:pPr>
            <w:r>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14:paraId="330F6147" w14:textId="77777777" w:rsidR="00F16563" w:rsidRDefault="00F16563">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7013BF5A" w14:textId="77777777" w:rsidR="00F16563" w:rsidRDefault="00F16563">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40A0C260" w14:textId="77777777" w:rsidR="00F16563" w:rsidRDefault="00F16563">
            <w:pPr>
              <w:spacing w:before="100" w:after="100"/>
              <w:ind w:left="100" w:right="100"/>
              <w:jc w:val="center"/>
            </w:pPr>
            <w:r>
              <w:rPr>
                <w:rFonts w:ascii="DejaVu Sans" w:eastAsia="DejaVu Sans" w:hAnsi="DejaVu Sans" w:cs="DejaVu Sans"/>
                <w:color w:val="000000"/>
                <w:sz w:val="18"/>
                <w:szCs w:val="18"/>
              </w:rPr>
              <w:t>Yes</w:t>
            </w:r>
          </w:p>
        </w:tc>
      </w:tr>
      <w:tr w:rsidR="00153F5E" w14:paraId="266E0B93"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BAF0D69" w14:textId="77777777" w:rsidR="00F16563" w:rsidRDefault="00F16563">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75A24517" w14:textId="77777777" w:rsidR="00F16563" w:rsidRDefault="00F16563">
            <w:pPr>
              <w:spacing w:before="100" w:after="100"/>
              <w:ind w:left="100" w:right="100"/>
              <w:jc w:val="center"/>
            </w:pPr>
          </w:p>
        </w:tc>
        <w:tc>
          <w:tcPr>
            <w:tcW w:w="0" w:type="auto"/>
            <w:shd w:val="clear" w:color="auto" w:fill="FFFFCC"/>
            <w:tcMar>
              <w:top w:w="0" w:type="dxa"/>
              <w:left w:w="0" w:type="dxa"/>
              <w:bottom w:w="0" w:type="dxa"/>
              <w:right w:w="0" w:type="dxa"/>
            </w:tcMar>
          </w:tcPr>
          <w:p w14:paraId="6D417C4A" w14:textId="77777777" w:rsidR="00F16563" w:rsidRDefault="00F16563">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44A0352" w14:textId="77777777" w:rsidR="00F16563" w:rsidRDefault="00F16563">
            <w:pPr>
              <w:spacing w:before="100" w:after="100"/>
              <w:ind w:left="100" w:right="100"/>
              <w:jc w:val="center"/>
            </w:pPr>
          </w:p>
        </w:tc>
      </w:tr>
      <w:tr w:rsidR="00153F5E" w14:paraId="040856E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6BED560" w14:textId="77777777" w:rsidR="00F16563" w:rsidRDefault="00F16563">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420CAEF3" w14:textId="77777777" w:rsidR="00F16563" w:rsidRDefault="00F16563">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7BA06967" w14:textId="77777777" w:rsidR="00F16563" w:rsidRDefault="00F16563">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53F89F69" w14:textId="6E6ABE37" w:rsidR="00F16563" w:rsidRDefault="00F16563">
            <w:pPr>
              <w:spacing w:before="100" w:after="100"/>
              <w:ind w:left="100" w:right="100"/>
              <w:jc w:val="center"/>
            </w:pPr>
            <w:r>
              <w:rPr>
                <w:rFonts w:ascii="DejaVu Sans" w:eastAsia="DejaVu Sans" w:hAnsi="DejaVu Sans" w:cs="DejaVu Sans"/>
                <w:color w:val="000000"/>
                <w:sz w:val="18"/>
                <w:szCs w:val="18"/>
              </w:rPr>
              <w:t>No</w:t>
            </w:r>
            <w:r w:rsidR="004C3666">
              <w:rPr>
                <w:rFonts w:ascii="DejaVu Sans" w:eastAsia="DejaVu Sans" w:hAnsi="DejaVu Sans" w:cs="DejaVu Sans"/>
                <w:color w:val="000000"/>
                <w:sz w:val="18"/>
                <w:szCs w:val="18"/>
              </w:rPr>
              <w:t>; Included in the title page</w:t>
            </w:r>
          </w:p>
        </w:tc>
      </w:tr>
      <w:tr w:rsidR="00153F5E" w14:paraId="468814EC"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4EFA10D7" w14:textId="77777777" w:rsidR="00F16563" w:rsidRDefault="00F16563">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6A64E1CB" w14:textId="77777777" w:rsidR="00F16563" w:rsidRDefault="00F16563">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3B3712D8" w14:textId="77777777" w:rsidR="00F16563" w:rsidRDefault="00F16563">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4ADACA1A" w14:textId="08A46206" w:rsidR="00F16563" w:rsidRDefault="00F16563">
            <w:pPr>
              <w:spacing w:before="100" w:after="100"/>
              <w:ind w:left="100" w:right="100"/>
              <w:jc w:val="center"/>
            </w:pPr>
            <w:r>
              <w:rPr>
                <w:rFonts w:ascii="DejaVu Sans" w:eastAsia="DejaVu Sans" w:hAnsi="DejaVu Sans" w:cs="DejaVu Sans"/>
                <w:color w:val="000000"/>
                <w:sz w:val="18"/>
                <w:szCs w:val="18"/>
              </w:rPr>
              <w:t>No</w:t>
            </w:r>
            <w:r w:rsidR="004C3666">
              <w:rPr>
                <w:rFonts w:ascii="DejaVu Sans" w:eastAsia="DejaVu Sans" w:hAnsi="DejaVu Sans" w:cs="DejaVu Sans"/>
                <w:color w:val="000000"/>
                <w:sz w:val="18"/>
                <w:szCs w:val="18"/>
              </w:rPr>
              <w:t>; protocol was not registered</w:t>
            </w:r>
          </w:p>
        </w:tc>
      </w:tr>
    </w:tbl>
    <w:p w14:paraId="6D977487" w14:textId="77777777" w:rsidR="003D28F6" w:rsidRDefault="00B40DCE">
      <w:pPr>
        <w:pStyle w:val="FirstParagraph"/>
      </w:pPr>
      <w:r>
        <w:t> </w:t>
      </w:r>
    </w:p>
    <w:p w14:paraId="665E543B" w14:textId="77777777" w:rsidR="00F16563" w:rsidRDefault="00B40DCE" w:rsidP="00F16563">
      <w:pPr>
        <w:pStyle w:val="BodyText"/>
      </w:pPr>
      <w:r>
        <w:rPr>
          <w:i/>
          <w:iCs/>
        </w:rPr>
        <w:t>From:</w:t>
      </w:r>
      <w:r>
        <w:t xml:space="preserve"> Page MJ, McKenzie JE, Bossuyt PM, Boutron I, Hoffmann TC, Mulrow CD, et al. The PRISMA 2020 statement: an updated guideline for reporting systematic reviews. MetaArXiv. 2020, September 14. DOI: 10.31222/osf.io/v7gm2. For more information, visit: </w:t>
      </w:r>
      <w:hyperlink r:id="rId7">
        <w:r w:rsidR="003D28F6">
          <w:rPr>
            <w:rStyle w:val="Hyperlink"/>
          </w:rPr>
          <w:t>www.prisma-statement.org</w:t>
        </w:r>
      </w:hyperlink>
      <w:bookmarkEnd w:id="2"/>
    </w:p>
    <w:p w14:paraId="136B6691" w14:textId="77777777" w:rsidR="003D28F6" w:rsidRDefault="003D28F6" w:rsidP="00876942">
      <w:pPr>
        <w:tabs>
          <w:tab w:val="left" w:pos="1903"/>
        </w:tabs>
      </w:pPr>
    </w:p>
    <w:sectPr w:rsidR="003D28F6" w:rsidSect="00D548B8">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26BEF" w14:textId="77777777" w:rsidR="00AE6FC7" w:rsidRDefault="00AE6FC7">
      <w:pPr>
        <w:spacing w:after="0"/>
      </w:pPr>
      <w:r>
        <w:separator/>
      </w:r>
    </w:p>
  </w:endnote>
  <w:endnote w:type="continuationSeparator" w:id="0">
    <w:p w14:paraId="469B7E36" w14:textId="77777777" w:rsidR="00AE6FC7" w:rsidRDefault="00AE6F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858167"/>
      <w:docPartObj>
        <w:docPartGallery w:val="Page Numbers (Bottom of Page)"/>
        <w:docPartUnique/>
      </w:docPartObj>
    </w:sdtPr>
    <w:sdtEndPr>
      <w:rPr>
        <w:noProof/>
      </w:rPr>
    </w:sdtEndPr>
    <w:sdtContent>
      <w:p w14:paraId="0A834842" w14:textId="77777777" w:rsidR="0064393C" w:rsidRDefault="00B40D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834843" w14:textId="77777777" w:rsidR="0064393C" w:rsidRDefault="00643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7DC9" w14:textId="77777777" w:rsidR="00AE6FC7" w:rsidRDefault="00AE6FC7">
      <w:r>
        <w:separator/>
      </w:r>
    </w:p>
  </w:footnote>
  <w:footnote w:type="continuationSeparator" w:id="0">
    <w:p w14:paraId="38134B2E" w14:textId="77777777" w:rsidR="00AE6FC7" w:rsidRDefault="00AE6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A990"/>
    <w:multiLevelType w:val="multilevel"/>
    <w:tmpl w:val="A7D4DD7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3"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2386559">
    <w:abstractNumId w:val="1"/>
  </w:num>
  <w:num w:numId="2" w16cid:durableId="1998066516">
    <w:abstractNumId w:val="0"/>
  </w:num>
  <w:num w:numId="3" w16cid:durableId="1529031065">
    <w:abstractNumId w:val="16"/>
  </w:num>
  <w:num w:numId="4" w16cid:durableId="1166749253">
    <w:abstractNumId w:val="16"/>
  </w:num>
  <w:num w:numId="5" w16cid:durableId="949629005">
    <w:abstractNumId w:val="16"/>
  </w:num>
  <w:num w:numId="6" w16cid:durableId="1290280414">
    <w:abstractNumId w:val="16"/>
  </w:num>
  <w:num w:numId="7" w16cid:durableId="809830366">
    <w:abstractNumId w:val="16"/>
  </w:num>
  <w:num w:numId="8" w16cid:durableId="793867792">
    <w:abstractNumId w:val="16"/>
  </w:num>
  <w:num w:numId="9" w16cid:durableId="965086424">
    <w:abstractNumId w:val="14"/>
  </w:num>
  <w:num w:numId="10" w16cid:durableId="433063232">
    <w:abstractNumId w:val="15"/>
  </w:num>
  <w:num w:numId="11" w16cid:durableId="780228959">
    <w:abstractNumId w:val="15"/>
  </w:num>
  <w:num w:numId="12" w16cid:durableId="1159076020">
    <w:abstractNumId w:val="11"/>
  </w:num>
  <w:num w:numId="13" w16cid:durableId="1465000929">
    <w:abstractNumId w:val="9"/>
  </w:num>
  <w:num w:numId="14" w16cid:durableId="236595093">
    <w:abstractNumId w:val="8"/>
  </w:num>
  <w:num w:numId="15" w16cid:durableId="1350568471">
    <w:abstractNumId w:val="7"/>
  </w:num>
  <w:num w:numId="16" w16cid:durableId="888882777">
    <w:abstractNumId w:val="6"/>
  </w:num>
  <w:num w:numId="17" w16cid:durableId="809440533">
    <w:abstractNumId w:val="10"/>
  </w:num>
  <w:num w:numId="18" w16cid:durableId="739057124">
    <w:abstractNumId w:val="5"/>
  </w:num>
  <w:num w:numId="19" w16cid:durableId="782841787">
    <w:abstractNumId w:val="4"/>
  </w:num>
  <w:num w:numId="20" w16cid:durableId="1155872927">
    <w:abstractNumId w:val="3"/>
  </w:num>
  <w:num w:numId="21" w16cid:durableId="85657181">
    <w:abstractNumId w:val="2"/>
  </w:num>
  <w:num w:numId="22" w16cid:durableId="2143839410">
    <w:abstractNumId w:val="17"/>
  </w:num>
  <w:num w:numId="23" w16cid:durableId="479076976">
    <w:abstractNumId w:val="13"/>
  </w:num>
  <w:num w:numId="24" w16cid:durableId="138810829">
    <w:abstractNumId w:val="15"/>
  </w:num>
  <w:num w:numId="25" w16cid:durableId="1456679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8F6"/>
    <w:rsid w:val="0000067B"/>
    <w:rsid w:val="000177D3"/>
    <w:rsid w:val="0004136C"/>
    <w:rsid w:val="00042565"/>
    <w:rsid w:val="00043495"/>
    <w:rsid w:val="000D0D8D"/>
    <w:rsid w:val="00106E57"/>
    <w:rsid w:val="00134D5B"/>
    <w:rsid w:val="00137B60"/>
    <w:rsid w:val="001445CF"/>
    <w:rsid w:val="00153F5E"/>
    <w:rsid w:val="00166353"/>
    <w:rsid w:val="001C7835"/>
    <w:rsid w:val="002351D6"/>
    <w:rsid w:val="00257960"/>
    <w:rsid w:val="00300CA4"/>
    <w:rsid w:val="00323B2A"/>
    <w:rsid w:val="003630E8"/>
    <w:rsid w:val="0037410F"/>
    <w:rsid w:val="003A6E03"/>
    <w:rsid w:val="003C1145"/>
    <w:rsid w:val="003D28F6"/>
    <w:rsid w:val="00443CC6"/>
    <w:rsid w:val="0048596C"/>
    <w:rsid w:val="004B31CD"/>
    <w:rsid w:val="004B4F3F"/>
    <w:rsid w:val="004C3666"/>
    <w:rsid w:val="004D6265"/>
    <w:rsid w:val="004D6999"/>
    <w:rsid w:val="005041F4"/>
    <w:rsid w:val="00523F07"/>
    <w:rsid w:val="005A4FD0"/>
    <w:rsid w:val="005D239A"/>
    <w:rsid w:val="00606ADD"/>
    <w:rsid w:val="0064393C"/>
    <w:rsid w:val="00690C49"/>
    <w:rsid w:val="006D0EDA"/>
    <w:rsid w:val="006D7297"/>
    <w:rsid w:val="006F66E2"/>
    <w:rsid w:val="00701813"/>
    <w:rsid w:val="0071162F"/>
    <w:rsid w:val="007124F4"/>
    <w:rsid w:val="0073594E"/>
    <w:rsid w:val="00742D93"/>
    <w:rsid w:val="00770E96"/>
    <w:rsid w:val="00831B74"/>
    <w:rsid w:val="0085796A"/>
    <w:rsid w:val="0086541E"/>
    <w:rsid w:val="0086590B"/>
    <w:rsid w:val="00876942"/>
    <w:rsid w:val="008A01A2"/>
    <w:rsid w:val="008A2F4C"/>
    <w:rsid w:val="008B282D"/>
    <w:rsid w:val="008D4A18"/>
    <w:rsid w:val="008D74E8"/>
    <w:rsid w:val="008E5AF8"/>
    <w:rsid w:val="008E63F7"/>
    <w:rsid w:val="00916C15"/>
    <w:rsid w:val="00926679"/>
    <w:rsid w:val="00932BFD"/>
    <w:rsid w:val="0093469B"/>
    <w:rsid w:val="009501DA"/>
    <w:rsid w:val="009876FC"/>
    <w:rsid w:val="009B111C"/>
    <w:rsid w:val="009E6DE5"/>
    <w:rsid w:val="00A12F13"/>
    <w:rsid w:val="00A90187"/>
    <w:rsid w:val="00AA78CF"/>
    <w:rsid w:val="00AE1C17"/>
    <w:rsid w:val="00AE6FC7"/>
    <w:rsid w:val="00B40DCE"/>
    <w:rsid w:val="00B56BEB"/>
    <w:rsid w:val="00B814CE"/>
    <w:rsid w:val="00B91A45"/>
    <w:rsid w:val="00BB4124"/>
    <w:rsid w:val="00BB6F04"/>
    <w:rsid w:val="00BC3AB2"/>
    <w:rsid w:val="00BC41BC"/>
    <w:rsid w:val="00BD796F"/>
    <w:rsid w:val="00C71A68"/>
    <w:rsid w:val="00CA56D9"/>
    <w:rsid w:val="00CB5596"/>
    <w:rsid w:val="00D53FF7"/>
    <w:rsid w:val="00D623B2"/>
    <w:rsid w:val="00D648C9"/>
    <w:rsid w:val="00D97F56"/>
    <w:rsid w:val="00DA73B0"/>
    <w:rsid w:val="00DD3B54"/>
    <w:rsid w:val="00DD3FBD"/>
    <w:rsid w:val="00DE5EB4"/>
    <w:rsid w:val="00E138A1"/>
    <w:rsid w:val="00E27B67"/>
    <w:rsid w:val="00E432EF"/>
    <w:rsid w:val="00E76151"/>
    <w:rsid w:val="00EC14BA"/>
    <w:rsid w:val="00EE5EC7"/>
    <w:rsid w:val="00F16563"/>
    <w:rsid w:val="00F34A5A"/>
    <w:rsid w:val="00F91F1C"/>
    <w:rsid w:val="00FE08D8"/>
    <w:rsid w:val="00FE6A4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346E2"/>
  <w15:docId w15:val="{89E3EFB4-C5AF-4B3D-9197-7DF15135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BodyText"/>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Heading3">
    <w:name w:val="heading 3"/>
    <w:basedOn w:val="Heading2"/>
    <w:next w:val="BodyText"/>
    <w:uiPriority w:val="9"/>
    <w:unhideWhenUsed/>
    <w:qFormat/>
    <w:rsid w:val="00072848"/>
    <w:pPr>
      <w:numPr>
        <w:ilvl w:val="2"/>
      </w:numPr>
      <w:ind w:left="0" w:hanging="567"/>
      <w:outlineLvl w:val="2"/>
    </w:pPr>
    <w:rPr>
      <w:sz w:val="24"/>
    </w:rPr>
  </w:style>
  <w:style w:type="paragraph" w:styleId="Heading4">
    <w:name w:val="heading 4"/>
    <w:basedOn w:val="Normal"/>
    <w:next w:val="BodyText"/>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Heading5">
    <w:name w:val="heading 5"/>
    <w:basedOn w:val="Heading4"/>
    <w:next w:val="BodyText"/>
    <w:uiPriority w:val="9"/>
    <w:unhideWhenUsed/>
    <w:qFormat/>
    <w:rsid w:val="00B16115"/>
    <w:pPr>
      <w:pageBreakBefore/>
      <w:spacing w:line="20" w:lineRule="exact"/>
      <w:outlineLvl w:val="4"/>
    </w:pPr>
    <w:rPr>
      <w:color w:val="FFFFFF" w:themeColor="background1"/>
      <w:sz w:val="16"/>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5E8"/>
    <w:pPr>
      <w:spacing w:before="120" w:after="120"/>
    </w:pPr>
  </w:style>
  <w:style w:type="paragraph" w:customStyle="1" w:styleId="FirstParagraph">
    <w:name w:val="First Paragraph"/>
    <w:basedOn w:val="BodyText"/>
    <w:next w:val="BodyText"/>
    <w:qFormat/>
    <w:rsid w:val="003965E8"/>
  </w:style>
  <w:style w:type="paragraph" w:customStyle="1" w:styleId="Compact">
    <w:name w:val="Compact"/>
    <w:basedOn w:val="BodyText"/>
    <w:qFormat/>
    <w:rsid w:val="0032548E"/>
    <w:pPr>
      <w:spacing w:before="36" w:after="36"/>
    </w:pPr>
    <w:rPr>
      <w:rFonts w:cs="Arial"/>
      <w:szCs w:val="18"/>
    </w:rPr>
  </w:style>
  <w:style w:type="paragraph" w:styleId="Title">
    <w:name w:val="Title"/>
    <w:basedOn w:val="Normal"/>
    <w:next w:val="BodyText"/>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9F2E06"/>
    <w:pPr>
      <w:keepNext/>
      <w:keepLines/>
      <w:jc w:val="center"/>
    </w:pPr>
    <w:rPr>
      <w:i/>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BodyText"/>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7B6050"/>
    <w:pPr>
      <w:spacing w:after="100"/>
    </w:pPr>
  </w:style>
  <w:style w:type="paragraph" w:styleId="TOC2">
    <w:name w:val="toc 2"/>
    <w:basedOn w:val="Normal"/>
    <w:next w:val="Normal"/>
    <w:autoRedefine/>
    <w:uiPriority w:val="39"/>
    <w:unhideWhenUsed/>
    <w:rsid w:val="007B6050"/>
    <w:pPr>
      <w:spacing w:after="100"/>
      <w:ind w:left="240"/>
    </w:pPr>
  </w:style>
  <w:style w:type="paragraph" w:styleId="TOC3">
    <w:name w:val="toc 3"/>
    <w:basedOn w:val="Normal"/>
    <w:next w:val="Normal"/>
    <w:autoRedefine/>
    <w:uiPriority w:val="39"/>
    <w:unhideWhenUsed/>
    <w:rsid w:val="007B6050"/>
    <w:pPr>
      <w:spacing w:after="100"/>
      <w:ind w:left="480"/>
    </w:pPr>
  </w:style>
  <w:style w:type="paragraph" w:styleId="Header">
    <w:name w:val="header"/>
    <w:basedOn w:val="Normal"/>
    <w:link w:val="HeaderChar"/>
    <w:unhideWhenUsed/>
    <w:rsid w:val="00390E4A"/>
    <w:pPr>
      <w:tabs>
        <w:tab w:val="center" w:pos="4513"/>
        <w:tab w:val="right" w:pos="9026"/>
      </w:tabs>
      <w:spacing w:after="0"/>
    </w:pPr>
  </w:style>
  <w:style w:type="character" w:customStyle="1" w:styleId="BodyTextChar">
    <w:name w:val="Body Text Char"/>
    <w:basedOn w:val="DefaultParagraphFont"/>
    <w:link w:val="BodyText"/>
    <w:rsid w:val="003965E8"/>
  </w:style>
  <w:style w:type="character" w:customStyle="1" w:styleId="HeaderChar">
    <w:name w:val="Header Char"/>
    <w:basedOn w:val="DefaultParagraphFont"/>
    <w:link w:val="Header"/>
    <w:rsid w:val="00390E4A"/>
  </w:style>
  <w:style w:type="paragraph" w:styleId="Footer">
    <w:name w:val="footer"/>
    <w:basedOn w:val="Normal"/>
    <w:link w:val="FooterChar"/>
    <w:uiPriority w:val="99"/>
    <w:unhideWhenUsed/>
    <w:rsid w:val="00390E4A"/>
    <w:pPr>
      <w:tabs>
        <w:tab w:val="center" w:pos="4513"/>
        <w:tab w:val="right" w:pos="9026"/>
      </w:tabs>
      <w:spacing w:after="0"/>
    </w:pPr>
  </w:style>
  <w:style w:type="character" w:customStyle="1" w:styleId="FooterChar">
    <w:name w:val="Footer Char"/>
    <w:basedOn w:val="DefaultParagraphFont"/>
    <w:link w:val="Footer"/>
    <w:uiPriority w:val="99"/>
    <w:rsid w:val="00390E4A"/>
  </w:style>
  <w:style w:type="paragraph" w:styleId="BalloonText">
    <w:name w:val="Balloon Text"/>
    <w:basedOn w:val="Normal"/>
    <w:link w:val="BalloonTextChar"/>
    <w:semiHidden/>
    <w:unhideWhenUsed/>
    <w:rsid w:val="00C9773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7736"/>
    <w:rPr>
      <w:rFonts w:ascii="Segoe UI" w:hAnsi="Segoe UI" w:cs="Segoe UI"/>
      <w:sz w:val="18"/>
      <w:szCs w:val="18"/>
    </w:rPr>
  </w:style>
  <w:style w:type="character" w:styleId="LineNumber">
    <w:name w:val="line number"/>
    <w:basedOn w:val="DefaultParagraphFont"/>
    <w:semiHidden/>
    <w:unhideWhenUsed/>
    <w:rsid w:val="001D2E8D"/>
  </w:style>
  <w:style w:type="table" w:customStyle="1" w:styleId="Style1">
    <w:name w:val="Style1"/>
    <w:basedOn w:val="Table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leGrid">
    <w:name w:val="Table Grid"/>
    <w:basedOn w:val="Table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76151"/>
    <w:rPr>
      <w:sz w:val="16"/>
      <w:szCs w:val="16"/>
    </w:rPr>
  </w:style>
  <w:style w:type="paragraph" w:styleId="CommentText">
    <w:name w:val="annotation text"/>
    <w:basedOn w:val="Normal"/>
    <w:link w:val="CommentTextChar"/>
    <w:unhideWhenUsed/>
    <w:rsid w:val="00E76151"/>
    <w:rPr>
      <w:sz w:val="20"/>
      <w:szCs w:val="20"/>
    </w:rPr>
  </w:style>
  <w:style w:type="character" w:customStyle="1" w:styleId="CommentTextChar">
    <w:name w:val="Comment Text Char"/>
    <w:basedOn w:val="DefaultParagraphFont"/>
    <w:link w:val="CommentText"/>
    <w:rsid w:val="00E76151"/>
    <w:rPr>
      <w:sz w:val="20"/>
      <w:szCs w:val="20"/>
    </w:rPr>
  </w:style>
  <w:style w:type="paragraph" w:styleId="CommentSubject">
    <w:name w:val="annotation subject"/>
    <w:basedOn w:val="CommentText"/>
    <w:next w:val="CommentText"/>
    <w:link w:val="CommentSubjectChar"/>
    <w:semiHidden/>
    <w:unhideWhenUsed/>
    <w:rsid w:val="00E76151"/>
    <w:rPr>
      <w:b/>
      <w:bCs/>
    </w:rPr>
  </w:style>
  <w:style w:type="character" w:customStyle="1" w:styleId="CommentSubjectChar">
    <w:name w:val="Comment Subject Char"/>
    <w:basedOn w:val="CommentTextChar"/>
    <w:link w:val="CommentSubject"/>
    <w:semiHidden/>
    <w:rsid w:val="00E76151"/>
    <w:rPr>
      <w:b/>
      <w:bCs/>
      <w:sz w:val="20"/>
      <w:szCs w:val="20"/>
    </w:rPr>
  </w:style>
  <w:style w:type="character" w:customStyle="1" w:styleId="Heading1Char">
    <w:name w:val="Heading 1 Char"/>
    <w:basedOn w:val="DefaultParagraphFont"/>
    <w:link w:val="Heading1"/>
    <w:uiPriority w:val="9"/>
    <w:rsid w:val="00C71A68"/>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www.prisma-statement.org"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AB46CB42E974B8B343136A9C5AD12" ma:contentTypeVersion="15" ma:contentTypeDescription="Create a new document." ma:contentTypeScope="" ma:versionID="66ebf5f561be30d34b7a92e70ad66057">
  <xsd:schema xmlns:xsd="http://www.w3.org/2001/XMLSchema" xmlns:xs="http://www.w3.org/2001/XMLSchema" xmlns:p="http://schemas.microsoft.com/office/2006/metadata/properties" xmlns:ns2="34ef6fd2-5125-4c23-b935-9d16404da0a5" xmlns:ns3="8c3c43cf-186b-4613-84b4-a4ff23217b56" targetNamespace="http://schemas.microsoft.com/office/2006/metadata/properties" ma:root="true" ma:fieldsID="559148f9941e44eed5ab2a676c7f46b9" ns2:_="" ns3:_="">
    <xsd:import namespace="34ef6fd2-5125-4c23-b935-9d16404da0a5"/>
    <xsd:import namespace="8c3c43cf-186b-4613-84b4-a4ff23217b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d2-5125-4c23-b935-9d16404da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cbd03e-66a2-4c18-a228-0d90db84838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c43cf-186b-4613-84b4-a4ff23217b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12e874-be26-499a-b36a-3e9c3c72934e}" ma:internalName="TaxCatchAll" ma:showField="CatchAllData" ma:web="8c3c43cf-186b-4613-84b4-a4ff23217b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ef6fd2-5125-4c23-b935-9d16404da0a5">
      <Terms xmlns="http://schemas.microsoft.com/office/infopath/2007/PartnerControls"/>
    </lcf76f155ced4ddcb4097134ff3c332f>
    <TaxCatchAll xmlns="8c3c43cf-186b-4613-84b4-a4ff23217b56" xsi:nil="true"/>
  </documentManagement>
</p:properties>
</file>

<file path=customXml/itemProps1.xml><?xml version="1.0" encoding="utf-8"?>
<ds:datastoreItem xmlns:ds="http://schemas.openxmlformats.org/officeDocument/2006/customXml" ds:itemID="{7F5F35C8-AEC4-4D03-B1EA-A1C9AB2EFF2B}"/>
</file>

<file path=customXml/itemProps2.xml><?xml version="1.0" encoding="utf-8"?>
<ds:datastoreItem xmlns:ds="http://schemas.openxmlformats.org/officeDocument/2006/customXml" ds:itemID="{2FE34753-FCED-45BE-B442-9D2178A7CA80}"/>
</file>

<file path=customXml/itemProps3.xml><?xml version="1.0" encoding="utf-8"?>
<ds:datastoreItem xmlns:ds="http://schemas.openxmlformats.org/officeDocument/2006/customXml" ds:itemID="{200E4EC1-5997-482E-A4E2-06FFAAA33E0B}"/>
</file>

<file path=docProps/app.xml><?xml version="1.0" encoding="utf-8"?>
<Properties xmlns="http://schemas.openxmlformats.org/officeDocument/2006/extended-properties" xmlns:vt="http://schemas.openxmlformats.org/officeDocument/2006/docPropsVTypes">
  <Template>Normal.dotm</Template>
  <TotalTime>32</TotalTime>
  <Pages>7</Pages>
  <Words>1757</Words>
  <Characters>10302</Characters>
  <Application>Microsoft Office Word</Application>
  <DocSecurity>0</DocSecurity>
  <Lines>355</Lines>
  <Paragraphs>207</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Imtiaz Samjoo</cp:lastModifiedBy>
  <cp:revision>12</cp:revision>
  <dcterms:created xsi:type="dcterms:W3CDTF">2026-03-12T17:19:00Z</dcterms:created>
  <dcterms:modified xsi:type="dcterms:W3CDTF">2026-03-13T17:33:00Z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ContentTypeId">
    <vt:lpwstr>0x010100FBDAB46CB42E974B8B343136A9C5AD12</vt:lpwstr>
  </property>
</Properties>
</file>